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F472E" w14:textId="77777777" w:rsidR="007345D2" w:rsidRPr="007345D2" w:rsidRDefault="007345D2" w:rsidP="007345D2">
      <w:pPr>
        <w:spacing w:line="276" w:lineRule="auto"/>
        <w:jc w:val="center"/>
        <w:rPr>
          <w:rFonts w:ascii="Aptos" w:eastAsia="Aptos" w:hAnsi="Aptos"/>
          <w:b/>
          <w:bCs/>
          <w:kern w:val="2"/>
          <w14:ligatures w14:val="standardContextual"/>
        </w:rPr>
      </w:pPr>
      <w:r w:rsidRPr="007345D2">
        <w:rPr>
          <w:rFonts w:ascii="Aptos" w:eastAsia="Aptos" w:hAnsi="Aptos"/>
          <w:b/>
          <w:bCs/>
          <w:kern w:val="2"/>
          <w14:ligatures w14:val="standardContextual"/>
        </w:rPr>
        <w:t>CITY OF BUCHANAN</w:t>
      </w:r>
    </w:p>
    <w:p w14:paraId="064A8A14" w14:textId="73FB55CE" w:rsidR="007345D2" w:rsidRPr="007345D2" w:rsidRDefault="004D00E7" w:rsidP="007345D2">
      <w:pPr>
        <w:spacing w:line="276" w:lineRule="auto"/>
        <w:jc w:val="center"/>
        <w:rPr>
          <w:rFonts w:ascii="Aptos" w:eastAsia="Aptos" w:hAnsi="Aptos"/>
          <w:b/>
          <w:bCs/>
          <w:kern w:val="2"/>
          <w14:ligatures w14:val="standardContextual"/>
        </w:rPr>
      </w:pPr>
      <w:r>
        <w:rPr>
          <w:rFonts w:ascii="Aptos" w:eastAsia="Aptos" w:hAnsi="Aptos"/>
          <w:b/>
          <w:bCs/>
          <w:kern w:val="2"/>
          <w14:ligatures w14:val="standardContextual"/>
        </w:rPr>
        <w:t>SHORT-TERM RENTAL OVERLAY DISTRICT</w:t>
      </w:r>
      <w:r w:rsidR="007345D2" w:rsidRPr="007345D2">
        <w:rPr>
          <w:rFonts w:ascii="Aptos" w:eastAsia="Aptos" w:hAnsi="Aptos"/>
          <w:b/>
          <w:bCs/>
          <w:kern w:val="2"/>
          <w14:ligatures w14:val="standardContextual"/>
        </w:rPr>
        <w:t xml:space="preserve"> ORDINANCE</w:t>
      </w:r>
    </w:p>
    <w:p w14:paraId="1E08FAC3" w14:textId="03F27D19" w:rsidR="00F760EC" w:rsidRPr="007345D2" w:rsidRDefault="007345D2" w:rsidP="007345D2">
      <w:pPr>
        <w:spacing w:line="276" w:lineRule="auto"/>
        <w:jc w:val="center"/>
        <w:rPr>
          <w:rFonts w:ascii="Aptos" w:eastAsia="Aptos" w:hAnsi="Aptos"/>
          <w:kern w:val="2"/>
          <w14:ligatures w14:val="standardContextual"/>
        </w:rPr>
      </w:pPr>
      <w:r w:rsidRPr="007345D2">
        <w:rPr>
          <w:rFonts w:ascii="Aptos" w:eastAsia="Aptos" w:hAnsi="Aptos"/>
          <w:b/>
          <w:bCs/>
          <w:kern w:val="2"/>
          <w14:ligatures w14:val="standardContextual"/>
        </w:rPr>
        <w:t xml:space="preserve">ORDINANCE NO. </w:t>
      </w:r>
      <w:r w:rsidR="001C4BC2">
        <w:rPr>
          <w:rFonts w:ascii="Aptos" w:eastAsia="Aptos" w:hAnsi="Aptos"/>
          <w:b/>
          <w:bCs/>
          <w:kern w:val="2"/>
          <w14:ligatures w14:val="standardContextual"/>
        </w:rPr>
        <w:t>20</w:t>
      </w:r>
      <w:r w:rsidR="00C12237">
        <w:rPr>
          <w:rFonts w:ascii="Aptos" w:eastAsia="Aptos" w:hAnsi="Aptos"/>
          <w:b/>
          <w:bCs/>
          <w:kern w:val="2"/>
          <w14:ligatures w14:val="standardContextual"/>
        </w:rPr>
        <w:t>2</w:t>
      </w:r>
      <w:r w:rsidR="001C4BC2">
        <w:rPr>
          <w:rFonts w:ascii="Aptos" w:eastAsia="Aptos" w:hAnsi="Aptos"/>
          <w:b/>
          <w:bCs/>
          <w:kern w:val="2"/>
          <w14:ligatures w14:val="standardContextual"/>
        </w:rPr>
        <w:t>6.04/448</w:t>
      </w:r>
    </w:p>
    <w:p w14:paraId="33078AD1" w14:textId="77777777" w:rsidR="007345D2" w:rsidRPr="007345D2" w:rsidRDefault="007345D2" w:rsidP="007345D2">
      <w:pPr>
        <w:spacing w:line="276" w:lineRule="auto"/>
        <w:rPr>
          <w:rFonts w:ascii="Aptos" w:eastAsia="Aptos" w:hAnsi="Aptos"/>
          <w:b/>
          <w:bCs/>
          <w:kern w:val="2"/>
          <w14:ligatures w14:val="standardContextual"/>
        </w:rPr>
      </w:pPr>
    </w:p>
    <w:p w14:paraId="436544C6" w14:textId="45165EB7" w:rsidR="007345D2" w:rsidRDefault="007345D2" w:rsidP="007345D2">
      <w:pPr>
        <w:spacing w:line="276" w:lineRule="auto"/>
        <w:jc w:val="both"/>
        <w:rPr>
          <w:rFonts w:ascii="Aptos" w:eastAsia="Aptos" w:hAnsi="Aptos"/>
          <w:b/>
          <w:bCs/>
          <w:kern w:val="2"/>
          <w14:ligatures w14:val="standardContextual"/>
        </w:rPr>
      </w:pPr>
      <w:r w:rsidRPr="007345D2">
        <w:rPr>
          <w:rFonts w:ascii="Aptos" w:eastAsia="Aptos" w:hAnsi="Aptos"/>
          <w:b/>
          <w:bCs/>
          <w:kern w:val="2"/>
          <w14:ligatures w14:val="standardContextual"/>
        </w:rPr>
        <w:t xml:space="preserve">AN ORDINANCE TO </w:t>
      </w:r>
      <w:r w:rsidR="004D00E7">
        <w:rPr>
          <w:rFonts w:ascii="Aptos" w:eastAsia="Aptos" w:hAnsi="Aptos"/>
          <w:b/>
          <w:bCs/>
          <w:kern w:val="2"/>
          <w14:ligatures w14:val="standardContextual"/>
        </w:rPr>
        <w:t xml:space="preserve">PROVIDE FOR AND </w:t>
      </w:r>
      <w:r w:rsidRPr="007345D2">
        <w:rPr>
          <w:rFonts w:ascii="Aptos" w:eastAsia="Aptos" w:hAnsi="Aptos"/>
          <w:b/>
          <w:bCs/>
          <w:kern w:val="2"/>
          <w14:ligatures w14:val="standardContextual"/>
        </w:rPr>
        <w:t>REGULATE</w:t>
      </w:r>
      <w:r w:rsidR="004D00E7">
        <w:rPr>
          <w:rFonts w:ascii="Aptos" w:eastAsia="Aptos" w:hAnsi="Aptos"/>
          <w:b/>
          <w:bCs/>
          <w:kern w:val="2"/>
          <w14:ligatures w14:val="standardContextual"/>
        </w:rPr>
        <w:t xml:space="preserve"> </w:t>
      </w:r>
      <w:r w:rsidR="00C12237">
        <w:rPr>
          <w:rFonts w:ascii="Aptos" w:eastAsia="Aptos" w:hAnsi="Aptos"/>
          <w:b/>
          <w:bCs/>
          <w:kern w:val="2"/>
          <w14:ligatures w14:val="standardContextual"/>
        </w:rPr>
        <w:t>SHORT-TERM</w:t>
      </w:r>
      <w:r w:rsidR="004D00E7">
        <w:rPr>
          <w:rFonts w:ascii="Aptos" w:eastAsia="Aptos" w:hAnsi="Aptos"/>
          <w:b/>
          <w:bCs/>
          <w:kern w:val="2"/>
          <w14:ligatures w14:val="standardContextual"/>
        </w:rPr>
        <w:t xml:space="preserve"> RENTAL USES AND AMEND</w:t>
      </w:r>
      <w:r w:rsidR="00FF561B">
        <w:rPr>
          <w:rFonts w:ascii="Aptos" w:eastAsia="Aptos" w:hAnsi="Aptos"/>
          <w:b/>
          <w:bCs/>
          <w:kern w:val="2"/>
          <w14:ligatures w14:val="standardContextual"/>
        </w:rPr>
        <w:t xml:space="preserve"> THE</w:t>
      </w:r>
      <w:r w:rsidR="004D00E7">
        <w:rPr>
          <w:rFonts w:ascii="Aptos" w:eastAsia="Aptos" w:hAnsi="Aptos"/>
          <w:b/>
          <w:bCs/>
          <w:kern w:val="2"/>
          <w14:ligatures w14:val="standardContextual"/>
        </w:rPr>
        <w:t xml:space="preserve"> </w:t>
      </w:r>
      <w:r w:rsidR="004D00E7" w:rsidRPr="004D00E7">
        <w:rPr>
          <w:rFonts w:ascii="Aptos" w:eastAsia="Aptos" w:hAnsi="Aptos"/>
          <w:b/>
          <w:bCs/>
          <w:caps/>
          <w:kern w:val="2"/>
          <w14:ligatures w14:val="standardContextual"/>
        </w:rPr>
        <w:t>Unified Development Code of the City of Buchanan</w:t>
      </w:r>
      <w:r w:rsidR="004D00E7">
        <w:rPr>
          <w:rFonts w:ascii="Aptos" w:eastAsia="Aptos" w:hAnsi="Aptos"/>
          <w:b/>
          <w:bCs/>
          <w:kern w:val="2"/>
          <w14:ligatures w14:val="standardContextual"/>
        </w:rPr>
        <w:t xml:space="preserve"> TO PROVIDE FOR A SHORT-TERM RENTAL OVERLAY DISTRIC</w:t>
      </w:r>
      <w:r w:rsidR="00FF561B">
        <w:rPr>
          <w:rFonts w:ascii="Aptos" w:eastAsia="Aptos" w:hAnsi="Aptos"/>
          <w:b/>
          <w:bCs/>
          <w:kern w:val="2"/>
          <w14:ligatures w14:val="standardContextual"/>
        </w:rPr>
        <w:t>T</w:t>
      </w:r>
      <w:r w:rsidR="004D00E7">
        <w:rPr>
          <w:rFonts w:ascii="Aptos" w:eastAsia="Aptos" w:hAnsi="Aptos"/>
          <w:b/>
          <w:bCs/>
          <w:kern w:val="2"/>
          <w14:ligatures w14:val="standardContextual"/>
        </w:rPr>
        <w:t xml:space="preserve"> AND </w:t>
      </w:r>
      <w:r w:rsidRPr="007345D2">
        <w:rPr>
          <w:rFonts w:ascii="Aptos" w:eastAsia="Aptos" w:hAnsi="Aptos"/>
          <w:b/>
          <w:bCs/>
          <w:kern w:val="2"/>
          <w14:ligatures w14:val="standardContextual"/>
        </w:rPr>
        <w:t>TO PROTECT PUBLIC HEALTH, SAFETY, AND WELFARE.</w:t>
      </w:r>
    </w:p>
    <w:p w14:paraId="7204CC8A" w14:textId="77777777" w:rsidR="00F760EC" w:rsidRDefault="00F760EC" w:rsidP="007345D2">
      <w:pPr>
        <w:spacing w:line="276" w:lineRule="auto"/>
        <w:jc w:val="both"/>
        <w:rPr>
          <w:rFonts w:ascii="Aptos" w:eastAsia="Aptos" w:hAnsi="Aptos"/>
          <w:b/>
          <w:bCs/>
          <w:kern w:val="2"/>
          <w14:ligatures w14:val="standardContextual"/>
        </w:rPr>
      </w:pPr>
    </w:p>
    <w:p w14:paraId="0BE71DE7" w14:textId="77777777" w:rsidR="004D00E7" w:rsidRDefault="004D00E7" w:rsidP="007345D2">
      <w:pPr>
        <w:spacing w:line="276" w:lineRule="auto"/>
        <w:jc w:val="both"/>
        <w:rPr>
          <w:rFonts w:ascii="Aptos" w:eastAsia="Aptos" w:hAnsi="Aptos"/>
          <w:b/>
          <w:bCs/>
          <w:kern w:val="2"/>
          <w14:ligatures w14:val="standardContextual"/>
        </w:rPr>
      </w:pPr>
    </w:p>
    <w:p w14:paraId="1F1F901F" w14:textId="543E2FCD" w:rsidR="004D00E7" w:rsidRDefault="004D00E7" w:rsidP="007345D2">
      <w:pPr>
        <w:spacing w:line="276" w:lineRule="auto"/>
        <w:jc w:val="both"/>
        <w:rPr>
          <w:rFonts w:ascii="Aptos" w:eastAsia="Aptos" w:hAnsi="Aptos"/>
          <w:b/>
          <w:bCs/>
          <w:kern w:val="2"/>
          <w14:ligatures w14:val="standardContextual"/>
        </w:rPr>
      </w:pPr>
      <w:r w:rsidRPr="004D00E7">
        <w:rPr>
          <w:rFonts w:ascii="Aptos" w:eastAsia="Aptos" w:hAnsi="Aptos"/>
          <w:b/>
          <w:bCs/>
          <w:kern w:val="2"/>
          <w14:ligatures w14:val="standardContextual"/>
        </w:rPr>
        <w:t xml:space="preserve">IT IS HEREBY ORDAINED BY THE </w:t>
      </w:r>
      <w:r>
        <w:rPr>
          <w:rFonts w:ascii="Aptos" w:eastAsia="Aptos" w:hAnsi="Aptos"/>
          <w:b/>
          <w:bCs/>
          <w:kern w:val="2"/>
          <w14:ligatures w14:val="standardContextual"/>
        </w:rPr>
        <w:t>CITY OF BUCHANAN</w:t>
      </w:r>
      <w:r w:rsidRPr="004D00E7">
        <w:rPr>
          <w:rFonts w:ascii="Aptos" w:eastAsia="Aptos" w:hAnsi="Aptos"/>
          <w:b/>
          <w:bCs/>
          <w:kern w:val="2"/>
          <w14:ligatures w14:val="standardContextual"/>
        </w:rPr>
        <w:t xml:space="preserve">, </w:t>
      </w:r>
      <w:r>
        <w:rPr>
          <w:rFonts w:ascii="Aptos" w:eastAsia="Aptos" w:hAnsi="Aptos"/>
          <w:b/>
          <w:bCs/>
          <w:kern w:val="2"/>
          <w14:ligatures w14:val="standardContextual"/>
        </w:rPr>
        <w:t>BERRIEN</w:t>
      </w:r>
      <w:r w:rsidRPr="004D00E7">
        <w:rPr>
          <w:rFonts w:ascii="Aptos" w:eastAsia="Aptos" w:hAnsi="Aptos"/>
          <w:b/>
          <w:bCs/>
          <w:kern w:val="2"/>
          <w14:ligatures w14:val="standardContextual"/>
        </w:rPr>
        <w:t xml:space="preserve"> COUNTY, MICHIGAN:</w:t>
      </w:r>
    </w:p>
    <w:p w14:paraId="369C0441" w14:textId="77777777" w:rsidR="00F760EC" w:rsidRPr="007345D2" w:rsidRDefault="00F760EC" w:rsidP="007345D2">
      <w:pPr>
        <w:spacing w:line="276" w:lineRule="auto"/>
        <w:jc w:val="both"/>
        <w:rPr>
          <w:rFonts w:ascii="Aptos" w:eastAsia="Aptos" w:hAnsi="Aptos"/>
          <w:b/>
          <w:bCs/>
          <w:kern w:val="2"/>
          <w14:ligatures w14:val="standardContextual"/>
        </w:rPr>
      </w:pPr>
    </w:p>
    <w:p w14:paraId="137BA73A" w14:textId="7FB5805E" w:rsidR="009F636A" w:rsidRPr="009F636A" w:rsidRDefault="009F636A" w:rsidP="00ED22D7">
      <w:pPr>
        <w:spacing w:after="160" w:line="278" w:lineRule="auto"/>
        <w:ind w:firstLine="720"/>
        <w:jc w:val="both"/>
        <w:rPr>
          <w:rFonts w:ascii="Aptos" w:eastAsia="Aptos" w:hAnsi="Aptos"/>
          <w:b/>
          <w:bCs/>
          <w:kern w:val="2"/>
          <w14:ligatures w14:val="standardContextual"/>
        </w:rPr>
      </w:pPr>
      <w:r>
        <w:rPr>
          <w:rFonts w:ascii="Aptos" w:eastAsia="Aptos" w:hAnsi="Aptos"/>
          <w:b/>
          <w:bCs/>
          <w:kern w:val="2"/>
          <w14:ligatures w14:val="standardContextual"/>
        </w:rPr>
        <w:t>SECTION 2.</w:t>
      </w:r>
      <w:r>
        <w:rPr>
          <w:rFonts w:ascii="Aptos" w:eastAsia="Aptos" w:hAnsi="Aptos"/>
          <w:b/>
          <w:bCs/>
          <w:kern w:val="2"/>
          <w14:ligatures w14:val="standardContextual"/>
        </w:rPr>
        <w:tab/>
        <w:t>AMENDMENTS</w:t>
      </w:r>
    </w:p>
    <w:p w14:paraId="2C85A506" w14:textId="6E2EA3FE" w:rsidR="002E32ED" w:rsidRPr="002E32ED" w:rsidRDefault="00E27409" w:rsidP="002E32ED">
      <w:pPr>
        <w:spacing w:after="160" w:line="278" w:lineRule="auto"/>
        <w:rPr>
          <w:rFonts w:ascii="Aptos" w:eastAsia="Aptos" w:hAnsi="Aptos"/>
          <w:kern w:val="2"/>
          <w14:ligatures w14:val="standardContextual"/>
        </w:rPr>
      </w:pPr>
      <w:r w:rsidRPr="00E27409">
        <w:rPr>
          <w:rFonts w:ascii="Aptos" w:eastAsia="Aptos" w:hAnsi="Aptos"/>
          <w:kern w:val="2"/>
          <w14:ligatures w14:val="standardContextual"/>
        </w:rPr>
        <w:t>The</w:t>
      </w:r>
      <w:r>
        <w:rPr>
          <w:rFonts w:ascii="Aptos" w:eastAsia="Aptos" w:hAnsi="Aptos"/>
          <w:kern w:val="2"/>
          <w14:ligatures w14:val="standardContextual"/>
        </w:rPr>
        <w:t xml:space="preserve"> Unified Development Code will be submitted to the Commission for review and vote on amendment with proposed n</w:t>
      </w:r>
      <w:r w:rsidR="002E32ED" w:rsidRPr="00E27409">
        <w:rPr>
          <w:rFonts w:ascii="Aptos" w:eastAsia="Aptos" w:hAnsi="Aptos"/>
          <w:kern w:val="2"/>
          <w14:ligatures w14:val="standardContextual"/>
        </w:rPr>
        <w:t>ew language underlined</w:t>
      </w:r>
      <w:r w:rsidR="002E32ED" w:rsidRPr="002E32ED">
        <w:rPr>
          <w:rFonts w:ascii="Aptos" w:eastAsia="Aptos" w:hAnsi="Aptos"/>
          <w:kern w:val="2"/>
          <w14:ligatures w14:val="standardContextual"/>
        </w:rPr>
        <w:t xml:space="preserve"> and</w:t>
      </w:r>
      <w:r>
        <w:rPr>
          <w:rFonts w:ascii="Aptos" w:eastAsia="Aptos" w:hAnsi="Aptos"/>
          <w:kern w:val="2"/>
          <w14:ligatures w14:val="standardContextual"/>
        </w:rPr>
        <w:t xml:space="preserve"> proposed</w:t>
      </w:r>
      <w:r w:rsidR="002E32ED" w:rsidRPr="002E32ED">
        <w:rPr>
          <w:rFonts w:ascii="Aptos" w:eastAsia="Aptos" w:hAnsi="Aptos"/>
          <w:kern w:val="2"/>
          <w14:ligatures w14:val="standardContextual"/>
        </w:rPr>
        <w:t xml:space="preserve"> </w:t>
      </w:r>
      <w:r w:rsidR="002E32ED" w:rsidRPr="00E27409">
        <w:rPr>
          <w:rFonts w:ascii="Aptos" w:eastAsia="Aptos" w:hAnsi="Aptos"/>
          <w:kern w:val="2"/>
          <w14:ligatures w14:val="standardContextual"/>
        </w:rPr>
        <w:t>language to be deleted is stricken</w:t>
      </w:r>
      <w:r>
        <w:rPr>
          <w:rFonts w:ascii="Aptos" w:eastAsia="Aptos" w:hAnsi="Aptos"/>
          <w:kern w:val="2"/>
          <w14:ligatures w14:val="standardContextual"/>
        </w:rPr>
        <w:t>, as follows:</w:t>
      </w:r>
      <w:r w:rsidR="002E32ED" w:rsidRPr="002E32ED">
        <w:rPr>
          <w:rFonts w:ascii="Aptos" w:eastAsia="Aptos" w:hAnsi="Aptos"/>
          <w:kern w:val="2"/>
          <w14:ligatures w14:val="standardContextual"/>
        </w:rPr>
        <w:t xml:space="preserve"> </w:t>
      </w:r>
    </w:p>
    <w:p w14:paraId="1E1898E5" w14:textId="1BA12B7B" w:rsidR="002E32ED" w:rsidRPr="002E32ED" w:rsidRDefault="008E4C6E" w:rsidP="002E32ED">
      <w:pPr>
        <w:spacing w:after="160" w:line="278" w:lineRule="auto"/>
        <w:rPr>
          <w:rFonts w:ascii="Aptos" w:eastAsia="Aptos" w:hAnsi="Aptos"/>
          <w:kern w:val="2"/>
          <w14:ligatures w14:val="standardContextual"/>
        </w:rPr>
      </w:pPr>
      <w:r>
        <w:rPr>
          <w:rFonts w:ascii="Aptos" w:eastAsia="Aptos" w:hAnsi="Aptos"/>
          <w:kern w:val="2"/>
          <w14:ligatures w14:val="standardContextual"/>
        </w:rPr>
        <w:tab/>
      </w:r>
      <w:r w:rsidR="002E32ED" w:rsidRPr="002E32ED">
        <w:rPr>
          <w:rFonts w:ascii="Aptos" w:eastAsia="Aptos" w:hAnsi="Aptos"/>
          <w:kern w:val="2"/>
          <w14:ligatures w14:val="standardContextual"/>
        </w:rPr>
        <w:t>Sec. 71-5</w:t>
      </w:r>
      <w:r w:rsidR="002E32ED" w:rsidRPr="002E32ED">
        <w:rPr>
          <w:rFonts w:ascii="Aptos" w:eastAsia="Aptos" w:hAnsi="Aptos"/>
          <w:kern w:val="2"/>
          <w14:ligatures w14:val="standardContextual"/>
        </w:rPr>
        <w:tab/>
        <w:t>Zoning districts established</w:t>
      </w:r>
    </w:p>
    <w:p w14:paraId="30AE4822" w14:textId="110DD3AB" w:rsidR="002E32ED" w:rsidRPr="002E32ED" w:rsidRDefault="008E4C6E" w:rsidP="002E32ED">
      <w:pPr>
        <w:spacing w:after="160" w:line="278" w:lineRule="auto"/>
        <w:rPr>
          <w:rFonts w:ascii="Aptos" w:eastAsia="Aptos" w:hAnsi="Aptos"/>
          <w:kern w:val="2"/>
          <w14:ligatures w14:val="standardContextual"/>
        </w:rPr>
      </w:pPr>
      <w:r>
        <w:rPr>
          <w:rFonts w:ascii="Aptos" w:eastAsia="Aptos" w:hAnsi="Aptos"/>
          <w:kern w:val="2"/>
          <w14:ligatures w14:val="standardContextual"/>
        </w:rPr>
        <w:tab/>
      </w:r>
      <w:r w:rsidR="002E32ED" w:rsidRPr="002E32ED">
        <w:rPr>
          <w:rFonts w:ascii="Aptos" w:eastAsia="Aptos" w:hAnsi="Aptos"/>
          <w:kern w:val="2"/>
          <w14:ligatures w14:val="standardContextual"/>
        </w:rPr>
        <w:t>A.</w:t>
      </w:r>
      <w:r w:rsidR="002E32ED" w:rsidRPr="002E32ED">
        <w:rPr>
          <w:rFonts w:ascii="Aptos" w:eastAsia="Aptos" w:hAnsi="Aptos"/>
          <w:kern w:val="2"/>
          <w14:ligatures w14:val="standardContextual"/>
        </w:rPr>
        <w:tab/>
        <w:t>Zoning under this chapter is limited to the following district designations.</w:t>
      </w:r>
    </w:p>
    <w:p w14:paraId="29120A02" w14:textId="5A7E139F" w:rsidR="002E32ED" w:rsidRPr="002E32ED" w:rsidRDefault="002E32ED" w:rsidP="002E32ED">
      <w:pPr>
        <w:spacing w:after="160" w:line="278" w:lineRule="auto"/>
        <w:rPr>
          <w:rFonts w:ascii="Aptos" w:eastAsia="Aptos" w:hAnsi="Aptos"/>
          <w:kern w:val="2"/>
          <w14:ligatures w14:val="standardContextual"/>
        </w:rPr>
      </w:pPr>
      <w:r w:rsidRPr="002E32ED">
        <w:rPr>
          <w:rFonts w:ascii="Aptos" w:eastAsia="Aptos" w:hAnsi="Aptos"/>
          <w:kern w:val="2"/>
          <w14:ligatures w14:val="standardContextual"/>
        </w:rPr>
        <w:tab/>
      </w:r>
      <w:r w:rsidRPr="002E32ED">
        <w:rPr>
          <w:rFonts w:ascii="Aptos" w:eastAsia="Aptos" w:hAnsi="Aptos"/>
          <w:kern w:val="2"/>
          <w:u w:val="single"/>
          <w14:ligatures w14:val="standardContextual"/>
        </w:rPr>
        <w:t xml:space="preserve">8. Short-term rental Overlay District allows short-term rental uses to be located in </w:t>
      </w:r>
      <w:r w:rsidR="008E4C6E" w:rsidRPr="008E4C6E">
        <w:rPr>
          <w:rFonts w:ascii="Aptos" w:eastAsia="Aptos" w:hAnsi="Aptos"/>
          <w:kern w:val="2"/>
          <w14:ligatures w14:val="standardContextual"/>
        </w:rPr>
        <w:tab/>
      </w:r>
      <w:r w:rsidRPr="002E32ED">
        <w:rPr>
          <w:rFonts w:ascii="Aptos" w:eastAsia="Aptos" w:hAnsi="Aptos"/>
          <w:kern w:val="2"/>
          <w:u w:val="single"/>
          <w14:ligatures w14:val="standardContextual"/>
        </w:rPr>
        <w:t>specific geographic areas.</w:t>
      </w:r>
    </w:p>
    <w:p w14:paraId="3416B768" w14:textId="31C3A60F" w:rsidR="002E32ED" w:rsidRPr="002E32ED" w:rsidRDefault="008E4C6E" w:rsidP="002E32ED">
      <w:pPr>
        <w:spacing w:after="160" w:line="278" w:lineRule="auto"/>
        <w:jc w:val="both"/>
        <w:rPr>
          <w:rFonts w:ascii="Aptos" w:eastAsia="Aptos" w:hAnsi="Aptos"/>
          <w:kern w:val="2"/>
          <w14:ligatures w14:val="standardContextual"/>
        </w:rPr>
      </w:pPr>
      <w:r>
        <w:rPr>
          <w:rFonts w:ascii="Aptos" w:eastAsia="Aptos" w:hAnsi="Aptos"/>
          <w:kern w:val="2"/>
          <w14:ligatures w14:val="standardContextual"/>
        </w:rPr>
        <w:tab/>
      </w:r>
      <w:r w:rsidR="002E32ED" w:rsidRPr="002E32ED">
        <w:rPr>
          <w:rFonts w:ascii="Aptos" w:eastAsia="Aptos" w:hAnsi="Aptos"/>
          <w:kern w:val="2"/>
          <w14:ligatures w14:val="standardContextual"/>
        </w:rPr>
        <w:t>Sec. 71-14 Zoning districts</w:t>
      </w:r>
    </w:p>
    <w:p w14:paraId="6686F1F6" w14:textId="39C66B7C" w:rsidR="002E32ED" w:rsidRPr="002E32ED" w:rsidRDefault="002E32ED" w:rsidP="002E32ED">
      <w:pPr>
        <w:spacing w:after="160" w:line="278" w:lineRule="auto"/>
        <w:jc w:val="both"/>
        <w:rPr>
          <w:rFonts w:ascii="Aptos" w:eastAsia="Aptos" w:hAnsi="Aptos"/>
          <w:kern w:val="2"/>
          <w14:ligatures w14:val="standardContextual"/>
        </w:rPr>
      </w:pPr>
      <w:r w:rsidRPr="002E32ED">
        <w:rPr>
          <w:rFonts w:ascii="Aptos" w:eastAsia="Aptos" w:hAnsi="Aptos"/>
          <w:kern w:val="2"/>
          <w14:ligatures w14:val="standardContextual"/>
        </w:rPr>
        <w:tab/>
        <w:t xml:space="preserve">A. Official zoning map – Figure 71-A (Zoning Map shall have the following language </w:t>
      </w:r>
      <w:r w:rsidR="008E4C6E">
        <w:rPr>
          <w:rFonts w:ascii="Aptos" w:eastAsia="Aptos" w:hAnsi="Aptos"/>
          <w:kern w:val="2"/>
          <w14:ligatures w14:val="standardContextual"/>
        </w:rPr>
        <w:tab/>
      </w:r>
      <w:r w:rsidRPr="002E32ED">
        <w:rPr>
          <w:rFonts w:ascii="Aptos" w:eastAsia="Aptos" w:hAnsi="Aptos"/>
          <w:kern w:val="2"/>
          <w14:ligatures w14:val="standardContextual"/>
        </w:rPr>
        <w:t>added under “Zoning Districts”)</w:t>
      </w:r>
    </w:p>
    <w:p w14:paraId="61FD5AC2" w14:textId="0C164C51" w:rsidR="002E32ED" w:rsidRPr="002E32ED" w:rsidRDefault="008E4C6E" w:rsidP="002E32ED">
      <w:pPr>
        <w:spacing w:after="160" w:line="278" w:lineRule="auto"/>
        <w:rPr>
          <w:rFonts w:ascii="Aptos" w:eastAsia="Aptos" w:hAnsi="Aptos"/>
          <w:kern w:val="2"/>
          <w:u w:val="single"/>
          <w14:ligatures w14:val="standardContextual"/>
        </w:rPr>
      </w:pPr>
      <w:r w:rsidRPr="008E4C6E">
        <w:rPr>
          <w:rFonts w:ascii="Aptos" w:eastAsia="Aptos" w:hAnsi="Aptos"/>
          <w:kern w:val="2"/>
          <w14:ligatures w14:val="standardContextual"/>
        </w:rPr>
        <w:tab/>
      </w:r>
      <w:r w:rsidR="002E32ED" w:rsidRPr="002E32ED">
        <w:rPr>
          <w:rFonts w:ascii="Aptos" w:eastAsia="Aptos" w:hAnsi="Aptos"/>
          <w:kern w:val="2"/>
          <w:u w:val="single"/>
          <w14:ligatures w14:val="standardContextual"/>
        </w:rPr>
        <w:t>Overlay District</w:t>
      </w:r>
    </w:p>
    <w:p w14:paraId="4F8FAFFF" w14:textId="77777777" w:rsidR="002E32ED" w:rsidRPr="002E32ED" w:rsidRDefault="002E32ED" w:rsidP="002E32ED">
      <w:pPr>
        <w:spacing w:after="160" w:line="278" w:lineRule="auto"/>
        <w:rPr>
          <w:rFonts w:ascii="Aptos" w:eastAsia="Aptos" w:hAnsi="Aptos"/>
          <w:kern w:val="2"/>
          <w:u w:val="single"/>
          <w14:ligatures w14:val="standardContextual"/>
        </w:rPr>
      </w:pPr>
      <w:r w:rsidRPr="008E4C6E">
        <w:rPr>
          <w:rFonts w:ascii="Aptos" w:eastAsia="Aptos" w:hAnsi="Aptos"/>
          <w:kern w:val="2"/>
          <w14:ligatures w14:val="standardContextual"/>
        </w:rPr>
        <w:tab/>
      </w:r>
      <w:r w:rsidRPr="002E32ED">
        <w:rPr>
          <w:rFonts w:ascii="Aptos" w:eastAsia="Aptos" w:hAnsi="Aptos"/>
          <w:kern w:val="2"/>
          <w:u w:val="single"/>
          <w14:ligatures w14:val="standardContextual"/>
        </w:rPr>
        <w:t>Short-Term Rental Overlay District – see Sec. 71-16.H.11</w:t>
      </w:r>
    </w:p>
    <w:p w14:paraId="565FBC93" w14:textId="4E7A71DA" w:rsidR="002E32ED" w:rsidRPr="002E32ED" w:rsidRDefault="008E4C6E" w:rsidP="002E32ED">
      <w:pPr>
        <w:spacing w:after="160" w:line="278" w:lineRule="auto"/>
        <w:jc w:val="both"/>
        <w:rPr>
          <w:rFonts w:ascii="Aptos" w:eastAsia="Aptos" w:hAnsi="Aptos"/>
          <w:kern w:val="2"/>
          <w:u w:val="single"/>
          <w14:ligatures w14:val="standardContextual"/>
        </w:rPr>
      </w:pPr>
      <w:r w:rsidRPr="008E4C6E">
        <w:rPr>
          <w:rFonts w:ascii="Aptos" w:eastAsia="Aptos" w:hAnsi="Aptos"/>
          <w:kern w:val="2"/>
          <w14:ligatures w14:val="standardContextual"/>
        </w:rPr>
        <w:tab/>
      </w:r>
      <w:r w:rsidR="002E32ED" w:rsidRPr="002E32ED">
        <w:rPr>
          <w:rFonts w:ascii="Aptos" w:eastAsia="Aptos" w:hAnsi="Aptos"/>
          <w:kern w:val="2"/>
          <w:u w:val="single"/>
          <w14:ligatures w14:val="standardContextual"/>
        </w:rPr>
        <w:t>Sec. 71-16</w:t>
      </w:r>
      <w:r w:rsidR="002E32ED" w:rsidRPr="002E32ED">
        <w:rPr>
          <w:rFonts w:ascii="Aptos" w:eastAsia="Aptos" w:hAnsi="Aptos"/>
          <w:kern w:val="2"/>
          <w:u w:val="single"/>
          <w14:ligatures w14:val="standardContextual"/>
        </w:rPr>
        <w:tab/>
        <w:t>General requirements</w:t>
      </w:r>
    </w:p>
    <w:p w14:paraId="31D245AB" w14:textId="4A6E9B66" w:rsidR="002E32ED" w:rsidRPr="002E32ED" w:rsidRDefault="008E4C6E" w:rsidP="002E32ED">
      <w:pPr>
        <w:spacing w:after="160" w:line="278" w:lineRule="auto"/>
        <w:jc w:val="both"/>
        <w:rPr>
          <w:rFonts w:ascii="Aptos" w:eastAsia="Aptos" w:hAnsi="Aptos"/>
          <w:kern w:val="2"/>
          <w:u w:val="single"/>
          <w14:ligatures w14:val="standardContextual"/>
        </w:rPr>
      </w:pPr>
      <w:r w:rsidRPr="008E4C6E">
        <w:rPr>
          <w:rFonts w:ascii="Aptos" w:eastAsia="Aptos" w:hAnsi="Aptos"/>
          <w:kern w:val="2"/>
          <w14:ligatures w14:val="standardContextual"/>
        </w:rPr>
        <w:tab/>
      </w:r>
      <w:r w:rsidR="002E32ED" w:rsidRPr="002E32ED">
        <w:rPr>
          <w:rFonts w:ascii="Aptos" w:eastAsia="Aptos" w:hAnsi="Aptos"/>
          <w:kern w:val="2"/>
          <w:u w:val="single"/>
          <w14:ligatures w14:val="standardContextual"/>
        </w:rPr>
        <w:t>Section 71-16.H Establishment of zoning districts and regulations</w:t>
      </w:r>
    </w:p>
    <w:p w14:paraId="6AC78B08" w14:textId="14BBCCAB" w:rsidR="002E32ED" w:rsidRDefault="008E4C6E" w:rsidP="002E32ED">
      <w:pPr>
        <w:spacing w:after="160" w:line="278" w:lineRule="auto"/>
        <w:jc w:val="both"/>
        <w:rPr>
          <w:rFonts w:ascii="Aptos" w:eastAsia="Aptos" w:hAnsi="Aptos"/>
          <w:kern w:val="2"/>
          <w14:ligatures w14:val="standardContextual"/>
        </w:rPr>
      </w:pPr>
      <w:r w:rsidRPr="008E4C6E">
        <w:rPr>
          <w:rFonts w:ascii="Aptos" w:eastAsia="Aptos" w:hAnsi="Aptos"/>
          <w:kern w:val="2"/>
          <w14:ligatures w14:val="standardContextual"/>
        </w:rPr>
        <w:tab/>
      </w:r>
      <w:r w:rsidR="002E32ED" w:rsidRPr="002E32ED">
        <w:rPr>
          <w:rFonts w:ascii="Aptos" w:eastAsia="Aptos" w:hAnsi="Aptos"/>
          <w:kern w:val="2"/>
          <w:u w:val="single"/>
          <w14:ligatures w14:val="standardContextual"/>
        </w:rPr>
        <w:t>1. through 10</w:t>
      </w:r>
      <w:r w:rsidR="001C4BC2">
        <w:rPr>
          <w:rFonts w:ascii="Aptos" w:eastAsia="Aptos" w:hAnsi="Aptos"/>
          <w:kern w:val="2"/>
          <w:u w:val="single"/>
          <w14:ligatures w14:val="standardContextual"/>
        </w:rPr>
        <w:t>.</w:t>
      </w:r>
      <w:r w:rsidR="002E32ED" w:rsidRPr="002E32ED">
        <w:rPr>
          <w:rFonts w:ascii="Aptos" w:eastAsia="Aptos" w:hAnsi="Aptos"/>
          <w:kern w:val="2"/>
          <w:u w:val="single"/>
          <w14:ligatures w14:val="standardContextual"/>
        </w:rPr>
        <w:t xml:space="preserve"> - intentionally left blank </w:t>
      </w:r>
      <w:r w:rsidR="001C4BC2">
        <w:rPr>
          <w:rFonts w:ascii="Aptos" w:eastAsia="Aptos" w:hAnsi="Aptos"/>
          <w:kern w:val="2"/>
          <w:u w:val="single"/>
          <w14:ligatures w14:val="standardContextual"/>
        </w:rPr>
        <w:t>for future use</w:t>
      </w:r>
    </w:p>
    <w:p w14:paraId="65057EAB" w14:textId="77777777" w:rsidR="00EA6B7B" w:rsidRPr="002E32ED" w:rsidRDefault="00EA6B7B" w:rsidP="002E32ED">
      <w:pPr>
        <w:spacing w:after="160" w:line="278" w:lineRule="auto"/>
        <w:jc w:val="both"/>
        <w:rPr>
          <w:rFonts w:ascii="Aptos" w:eastAsia="Aptos" w:hAnsi="Aptos"/>
          <w:kern w:val="2"/>
          <w14:ligatures w14:val="standardContextual"/>
        </w:rPr>
      </w:pPr>
    </w:p>
    <w:p w14:paraId="042DB0EA" w14:textId="121B4720" w:rsidR="002E32ED" w:rsidRDefault="008E4C6E" w:rsidP="002E32ED">
      <w:pPr>
        <w:spacing w:after="160" w:line="278" w:lineRule="auto"/>
        <w:jc w:val="both"/>
        <w:rPr>
          <w:rFonts w:ascii="Aptos" w:eastAsia="Aptos" w:hAnsi="Aptos"/>
          <w:kern w:val="2"/>
          <w:u w:val="single"/>
          <w14:ligatures w14:val="standardContextual"/>
        </w:rPr>
      </w:pPr>
      <w:r w:rsidRPr="008E4C6E">
        <w:rPr>
          <w:rFonts w:ascii="Aptos" w:eastAsia="Aptos" w:hAnsi="Aptos"/>
          <w:kern w:val="2"/>
          <w14:ligatures w14:val="standardContextual"/>
        </w:rPr>
        <w:tab/>
      </w:r>
      <w:r w:rsidR="002E32ED" w:rsidRPr="002E32ED">
        <w:rPr>
          <w:rFonts w:ascii="Aptos" w:eastAsia="Aptos" w:hAnsi="Aptos"/>
          <w:kern w:val="2"/>
          <w:u w:val="single"/>
          <w14:ligatures w14:val="standardContextual"/>
        </w:rPr>
        <w:t>11.</w:t>
      </w:r>
      <w:r w:rsidR="002E32ED" w:rsidRPr="002E32ED">
        <w:rPr>
          <w:rFonts w:ascii="Aptos" w:eastAsia="Aptos" w:hAnsi="Aptos"/>
          <w:kern w:val="2"/>
          <w:u w:val="single"/>
          <w14:ligatures w14:val="standardContextual"/>
        </w:rPr>
        <w:tab/>
        <w:t>Short-Term Rental Overlay District (STROD)</w:t>
      </w:r>
    </w:p>
    <w:p w14:paraId="363179AF" w14:textId="750AB4F4" w:rsidR="00DF3899" w:rsidRPr="00EA6B7B" w:rsidRDefault="00EA6B7B" w:rsidP="00DF3899">
      <w:pPr>
        <w:spacing w:after="160" w:line="278" w:lineRule="auto"/>
        <w:jc w:val="both"/>
        <w:rPr>
          <w:rFonts w:ascii="Aptos" w:eastAsia="Aptos" w:hAnsi="Aptos"/>
          <w:kern w:val="2"/>
          <w:u w:val="single"/>
          <w14:ligatures w14:val="standardContextual"/>
        </w:rPr>
      </w:pPr>
      <w:r>
        <w:rPr>
          <w:rFonts w:ascii="Aptos" w:eastAsia="Aptos" w:hAnsi="Aptos"/>
          <w:kern w:val="2"/>
          <w14:ligatures w14:val="standardContextual"/>
        </w:rPr>
        <w:lastRenderedPageBreak/>
        <w:tab/>
      </w:r>
      <w:r w:rsidRPr="00EA6B7B">
        <w:rPr>
          <w:rFonts w:ascii="Aptos" w:eastAsia="Aptos" w:hAnsi="Aptos"/>
          <w:kern w:val="2"/>
          <w:u w:val="single"/>
          <w14:ligatures w14:val="standardContextual"/>
        </w:rPr>
        <w:t>a.</w:t>
      </w:r>
      <w:r w:rsidRPr="00EA6B7B">
        <w:rPr>
          <w:rFonts w:ascii="Aptos" w:eastAsia="Aptos" w:hAnsi="Aptos"/>
          <w:kern w:val="2"/>
          <w:u w:val="single"/>
          <w14:ligatures w14:val="standardContextual"/>
        </w:rPr>
        <w:tab/>
      </w:r>
      <w:r w:rsidR="00DF3899" w:rsidRPr="00EA6B7B">
        <w:rPr>
          <w:rFonts w:ascii="Aptos" w:eastAsia="Aptos" w:hAnsi="Aptos"/>
          <w:kern w:val="2"/>
          <w:u w:val="single"/>
          <w14:ligatures w14:val="standardContextual"/>
        </w:rPr>
        <w:t xml:space="preserve">The Short-Term Rental Overlay District is established and applies to the area shown on the map </w:t>
      </w:r>
      <w:r w:rsidR="00860D57">
        <w:rPr>
          <w:rFonts w:ascii="Aptos" w:eastAsia="Aptos" w:hAnsi="Aptos"/>
          <w:kern w:val="2"/>
          <w:u w:val="single"/>
          <w14:ligatures w14:val="standardContextual"/>
        </w:rPr>
        <w:t>under 11 b.</w:t>
      </w:r>
      <w:r w:rsidR="00DF3899" w:rsidRPr="00EA6B7B">
        <w:rPr>
          <w:rFonts w:ascii="Aptos" w:eastAsia="Aptos" w:hAnsi="Aptos"/>
          <w:kern w:val="2"/>
          <w:u w:val="single"/>
          <w14:ligatures w14:val="standardContextual"/>
        </w:rPr>
        <w:t xml:space="preserve">  The intent of the Short-Term Rental Overlay District and related amendments is:</w:t>
      </w:r>
    </w:p>
    <w:p w14:paraId="231607BE" w14:textId="5BFF0091" w:rsidR="00DF3899" w:rsidRPr="00ED22D7" w:rsidRDefault="00DF3899" w:rsidP="00DF3899">
      <w:pPr>
        <w:spacing w:after="160" w:line="278" w:lineRule="auto"/>
        <w:ind w:firstLine="720"/>
        <w:jc w:val="both"/>
        <w:rPr>
          <w:rFonts w:ascii="Aptos" w:eastAsia="Aptos" w:hAnsi="Aptos"/>
          <w:kern w:val="2"/>
          <w14:ligatures w14:val="standardContextual"/>
        </w:rPr>
      </w:pPr>
      <w:r w:rsidRPr="00ED22D7">
        <w:rPr>
          <w:rFonts w:ascii="Aptos" w:eastAsia="Aptos" w:hAnsi="Aptos"/>
          <w:kern w:val="2"/>
          <w14:ligatures w14:val="standardContextual"/>
        </w:rPr>
        <w:t xml:space="preserve">i. </w:t>
      </w:r>
      <w:r w:rsidRPr="00ED22D7">
        <w:rPr>
          <w:rFonts w:ascii="Aptos" w:eastAsia="Aptos" w:hAnsi="Aptos"/>
          <w:kern w:val="2"/>
          <w14:ligatures w14:val="standardContextual"/>
        </w:rPr>
        <w:tab/>
      </w:r>
      <w:r w:rsidRPr="00EA6B7B">
        <w:rPr>
          <w:rFonts w:ascii="Aptos" w:eastAsia="Aptos" w:hAnsi="Aptos"/>
          <w:kern w:val="2"/>
          <w:u w:val="single"/>
          <w14:ligatures w14:val="standardContextual"/>
        </w:rPr>
        <w:t xml:space="preserve">Protect and promote the health, safety and welfare of the City’s residents, </w:t>
      </w:r>
      <w:r w:rsidR="00EA6B7B" w:rsidRPr="00EA6B7B">
        <w:rPr>
          <w:rFonts w:ascii="Aptos" w:eastAsia="Aptos" w:hAnsi="Aptos"/>
          <w:kern w:val="2"/>
          <w14:ligatures w14:val="standardContextual"/>
        </w:rPr>
        <w:tab/>
      </w:r>
      <w:r w:rsidRPr="00EA6B7B">
        <w:rPr>
          <w:rFonts w:ascii="Aptos" w:eastAsia="Aptos" w:hAnsi="Aptos"/>
          <w:kern w:val="2"/>
          <w:u w:val="single"/>
          <w14:ligatures w14:val="standardContextual"/>
        </w:rPr>
        <w:t xml:space="preserve">property owners, visitors, and neighborhoods by allowing short-term rentals (STR) </w:t>
      </w:r>
      <w:r w:rsidR="00EA6B7B" w:rsidRPr="00EA6B7B">
        <w:rPr>
          <w:rFonts w:ascii="Aptos" w:eastAsia="Aptos" w:hAnsi="Aptos"/>
          <w:kern w:val="2"/>
          <w14:ligatures w14:val="standardContextual"/>
        </w:rPr>
        <w:tab/>
      </w:r>
      <w:r w:rsidRPr="00EA6B7B">
        <w:rPr>
          <w:rFonts w:ascii="Aptos" w:eastAsia="Aptos" w:hAnsi="Aptos"/>
          <w:kern w:val="2"/>
          <w:u w:val="single"/>
          <w14:ligatures w14:val="standardContextual"/>
        </w:rPr>
        <w:t xml:space="preserve">within the City under certain conditions as found in Chapter 14 of the Code of </w:t>
      </w:r>
      <w:r w:rsidR="00EA6B7B" w:rsidRPr="00EA6B7B">
        <w:rPr>
          <w:rFonts w:ascii="Aptos" w:eastAsia="Aptos" w:hAnsi="Aptos"/>
          <w:kern w:val="2"/>
          <w14:ligatures w14:val="standardContextual"/>
        </w:rPr>
        <w:tab/>
      </w:r>
      <w:r w:rsidRPr="00EA6B7B">
        <w:rPr>
          <w:rFonts w:ascii="Aptos" w:eastAsia="Aptos" w:hAnsi="Aptos"/>
          <w:kern w:val="2"/>
          <w:u w:val="single"/>
          <w14:ligatures w14:val="standardContextual"/>
        </w:rPr>
        <w:t>Ordinances and in certain zoning districts</w:t>
      </w:r>
      <w:r>
        <w:rPr>
          <w:rFonts w:ascii="Aptos" w:eastAsia="Aptos" w:hAnsi="Aptos"/>
          <w:kern w:val="2"/>
          <w14:ligatures w14:val="standardContextual"/>
        </w:rPr>
        <w:t>;</w:t>
      </w:r>
    </w:p>
    <w:p w14:paraId="1F33BD59" w14:textId="48CE8926" w:rsidR="00DF3899" w:rsidRPr="00EA6B7B" w:rsidRDefault="00DF3899" w:rsidP="00EA6B7B">
      <w:pPr>
        <w:spacing w:after="160" w:line="278" w:lineRule="auto"/>
        <w:ind w:left="810"/>
        <w:jc w:val="both"/>
        <w:rPr>
          <w:rFonts w:ascii="Aptos" w:eastAsia="Aptos" w:hAnsi="Aptos"/>
          <w:kern w:val="2"/>
          <w:u w:val="single"/>
          <w14:ligatures w14:val="standardContextual"/>
        </w:rPr>
      </w:pPr>
      <w:r w:rsidRPr="00EA6B7B">
        <w:rPr>
          <w:rFonts w:ascii="Aptos" w:eastAsia="Aptos" w:hAnsi="Aptos"/>
          <w:kern w:val="2"/>
          <w:u w:val="single"/>
          <w14:ligatures w14:val="standardContextual"/>
        </w:rPr>
        <w:t>ii.</w:t>
      </w:r>
      <w:r w:rsidRPr="00EA6B7B">
        <w:rPr>
          <w:rFonts w:ascii="Aptos" w:eastAsia="Aptos" w:hAnsi="Aptos"/>
          <w:kern w:val="2"/>
          <w:u w:val="single"/>
          <w14:ligatures w14:val="standardContextual"/>
        </w:rPr>
        <w:tab/>
        <w:t>Recognizes that short-term rentals may potentially promote tourism, increase property values, and provide valuable business opportunities for property owners;</w:t>
      </w:r>
    </w:p>
    <w:p w14:paraId="1EF3B116" w14:textId="1DD03802" w:rsidR="00DF3899" w:rsidRPr="00ED22D7" w:rsidRDefault="00DF3899" w:rsidP="00EA6B7B">
      <w:pPr>
        <w:spacing w:after="160" w:line="278" w:lineRule="auto"/>
        <w:ind w:left="720"/>
        <w:jc w:val="both"/>
        <w:rPr>
          <w:rFonts w:ascii="Aptos" w:eastAsia="Aptos" w:hAnsi="Aptos"/>
          <w:kern w:val="2"/>
          <w14:ligatures w14:val="standardContextual"/>
        </w:rPr>
      </w:pPr>
      <w:r w:rsidRPr="00EA6B7B">
        <w:rPr>
          <w:rFonts w:ascii="Aptos" w:eastAsia="Aptos" w:hAnsi="Aptos"/>
          <w:kern w:val="2"/>
          <w:u w:val="single"/>
          <w14:ligatures w14:val="standardContextual"/>
        </w:rPr>
        <w:t>iii.</w:t>
      </w:r>
      <w:r w:rsidRPr="00EA6B7B">
        <w:rPr>
          <w:rFonts w:ascii="Aptos" w:eastAsia="Aptos" w:hAnsi="Aptos"/>
          <w:kern w:val="2"/>
          <w:u w:val="single"/>
          <w14:ligatures w14:val="standardContextual"/>
        </w:rPr>
        <w:tab/>
        <w:t xml:space="preserve">Ensure that the operation of short-term rentals is done in a safe and beneficial manner for the well-being of all in the community.  The character of residential zoning districts must also be protected and </w:t>
      </w:r>
      <w:proofErr w:type="gramStart"/>
      <w:r w:rsidRPr="00EA6B7B">
        <w:rPr>
          <w:rFonts w:ascii="Aptos" w:eastAsia="Aptos" w:hAnsi="Aptos"/>
          <w:kern w:val="2"/>
          <w:u w:val="single"/>
          <w14:ligatures w14:val="standardContextual"/>
        </w:rPr>
        <w:t>preserved;</w:t>
      </w:r>
      <w:proofErr w:type="gramEnd"/>
    </w:p>
    <w:p w14:paraId="05DD63D9" w14:textId="762EE437" w:rsidR="00DF3899" w:rsidRPr="00EA6B7B" w:rsidRDefault="00DF3899" w:rsidP="00EA6B7B">
      <w:pPr>
        <w:spacing w:after="160" w:line="278" w:lineRule="auto"/>
        <w:ind w:left="720"/>
        <w:jc w:val="both"/>
        <w:rPr>
          <w:rFonts w:ascii="Aptos" w:eastAsia="Aptos" w:hAnsi="Aptos"/>
          <w:kern w:val="2"/>
          <w:u w:val="single"/>
          <w14:ligatures w14:val="standardContextual"/>
        </w:rPr>
      </w:pPr>
      <w:r w:rsidRPr="00EA6B7B">
        <w:rPr>
          <w:rFonts w:ascii="Aptos" w:eastAsia="Aptos" w:hAnsi="Aptos"/>
          <w:kern w:val="2"/>
          <w:u w:val="single"/>
          <w14:ligatures w14:val="standardContextual"/>
        </w:rPr>
        <w:t>iv.</w:t>
      </w:r>
      <w:r w:rsidRPr="00EA6B7B">
        <w:rPr>
          <w:rFonts w:ascii="Aptos" w:eastAsia="Aptos" w:hAnsi="Aptos"/>
          <w:kern w:val="2"/>
          <w:u w:val="single"/>
          <w14:ligatures w14:val="standardContextual"/>
        </w:rPr>
        <w:tab/>
        <w:t>While short-term rentals can provide community benefits, their proliferation in residential neighborhoods can cause difficulties where character of the use takes on a more transitory and commercial character;</w:t>
      </w:r>
    </w:p>
    <w:p w14:paraId="194C40EB" w14:textId="2EBC8892" w:rsidR="00DF3899" w:rsidRPr="00EA6B7B" w:rsidRDefault="00DF3899" w:rsidP="00EA6B7B">
      <w:pPr>
        <w:spacing w:after="160" w:line="278" w:lineRule="auto"/>
        <w:ind w:left="720"/>
        <w:jc w:val="both"/>
        <w:rPr>
          <w:rFonts w:ascii="Aptos" w:eastAsia="Aptos" w:hAnsi="Aptos"/>
          <w:kern w:val="2"/>
          <w:u w:val="single"/>
          <w14:ligatures w14:val="standardContextual"/>
        </w:rPr>
      </w:pPr>
      <w:r w:rsidRPr="00EA6B7B">
        <w:rPr>
          <w:rFonts w:ascii="Aptos" w:eastAsia="Aptos" w:hAnsi="Aptos"/>
          <w:kern w:val="2"/>
          <w:u w:val="single"/>
          <w14:ligatures w14:val="standardContextual"/>
        </w:rPr>
        <w:t>v.</w:t>
      </w:r>
      <w:r w:rsidRPr="00EA6B7B">
        <w:rPr>
          <w:rFonts w:ascii="Aptos" w:eastAsia="Aptos" w:hAnsi="Aptos"/>
          <w:kern w:val="2"/>
          <w:u w:val="single"/>
          <w14:ligatures w14:val="standardContextual"/>
        </w:rPr>
        <w:tab/>
        <w:t xml:space="preserve">By creating the overlay district it will decrease potential conflicts with adjacent properties, limit impact on long-term housing availability and maintain the residential character of neighborhoods; </w:t>
      </w:r>
    </w:p>
    <w:p w14:paraId="1D633CFB" w14:textId="266D3826" w:rsidR="00DF3899" w:rsidRDefault="00DF3899" w:rsidP="00EA6B7B">
      <w:pPr>
        <w:spacing w:after="160" w:line="278" w:lineRule="auto"/>
        <w:ind w:left="720"/>
        <w:jc w:val="both"/>
        <w:rPr>
          <w:rFonts w:ascii="Aptos" w:eastAsia="Aptos" w:hAnsi="Aptos"/>
          <w:kern w:val="2"/>
          <w:u w:val="single"/>
          <w14:ligatures w14:val="standardContextual"/>
        </w:rPr>
      </w:pPr>
      <w:r w:rsidRPr="00EA6B7B">
        <w:rPr>
          <w:rFonts w:ascii="Aptos" w:eastAsia="Aptos" w:hAnsi="Aptos"/>
          <w:kern w:val="2"/>
          <w:u w:val="single"/>
          <w14:ligatures w14:val="standardContextual"/>
        </w:rPr>
        <w:t>vi.</w:t>
      </w:r>
      <w:r w:rsidRPr="00EA6B7B">
        <w:rPr>
          <w:rFonts w:ascii="Aptos" w:eastAsia="Aptos" w:hAnsi="Aptos"/>
          <w:kern w:val="2"/>
          <w:u w:val="single"/>
          <w14:ligatures w14:val="standardContextual"/>
        </w:rPr>
        <w:tab/>
        <w:t>The City Commission adopted Ordinance 2025.09.443 establishing regulations that must be met for short-term rental in Chapter 14 of the Code of Ordinance, which may be amended from time to time; and</w:t>
      </w:r>
    </w:p>
    <w:p w14:paraId="202F0E8C" w14:textId="77777777" w:rsidR="007375CA" w:rsidRPr="00EA6B7B" w:rsidRDefault="007375CA" w:rsidP="00EA6B7B">
      <w:pPr>
        <w:spacing w:after="160" w:line="278" w:lineRule="auto"/>
        <w:ind w:left="720"/>
        <w:jc w:val="both"/>
        <w:rPr>
          <w:rFonts w:ascii="Aptos" w:eastAsia="Aptos" w:hAnsi="Aptos"/>
          <w:kern w:val="2"/>
          <w:u w:val="single"/>
          <w14:ligatures w14:val="standardContextual"/>
        </w:rPr>
      </w:pPr>
    </w:p>
    <w:p w14:paraId="601BBF77" w14:textId="63DC6D03" w:rsidR="00E27409" w:rsidRPr="00E27409" w:rsidRDefault="00860D57" w:rsidP="00DF3899">
      <w:pPr>
        <w:spacing w:after="160" w:line="278" w:lineRule="auto"/>
        <w:jc w:val="both"/>
        <w:rPr>
          <w:rFonts w:ascii="Aptos" w:eastAsia="Aptos" w:hAnsi="Aptos"/>
          <w:color w:val="FF0000"/>
          <w:kern w:val="2"/>
          <w:u w:val="single"/>
          <w14:ligatures w14:val="standardContextual"/>
        </w:rPr>
      </w:pPr>
      <w:r>
        <w:rPr>
          <w:rFonts w:ascii="Aptos" w:eastAsia="Aptos" w:hAnsi="Aptos"/>
          <w:kern w:val="2"/>
          <w14:ligatures w14:val="standardContextual"/>
        </w:rPr>
        <w:tab/>
        <w:t>b</w:t>
      </w:r>
      <w:r w:rsidR="00DF3899">
        <w:rPr>
          <w:rFonts w:ascii="Aptos" w:eastAsia="Aptos" w:hAnsi="Aptos"/>
          <w:kern w:val="2"/>
          <w14:ligatures w14:val="standardContextual"/>
        </w:rPr>
        <w:t>.</w:t>
      </w:r>
      <w:r w:rsidR="00DF3899">
        <w:rPr>
          <w:rFonts w:ascii="Aptos" w:eastAsia="Aptos" w:hAnsi="Aptos"/>
          <w:kern w:val="2"/>
          <w14:ligatures w14:val="standardContextual"/>
        </w:rPr>
        <w:tab/>
      </w:r>
      <w:r w:rsidR="00E27409" w:rsidRPr="00DF3899">
        <w:rPr>
          <w:rFonts w:ascii="Aptos" w:eastAsia="Aptos" w:hAnsi="Aptos"/>
          <w:kern w:val="2"/>
          <w:u w:val="single"/>
          <w14:ligatures w14:val="standardContextual"/>
        </w:rPr>
        <w:t>Short-term rental Areas.  The Short-Term Rental Overlay Map as established in Chapter 14 of the Code of Ordinances.</w:t>
      </w:r>
    </w:p>
    <w:p w14:paraId="001FFF03" w14:textId="6124C433" w:rsidR="006601B8" w:rsidRPr="006601B8" w:rsidRDefault="006601B8" w:rsidP="002E32ED">
      <w:pPr>
        <w:spacing w:after="160" w:line="278" w:lineRule="auto"/>
        <w:jc w:val="both"/>
        <w:rPr>
          <w:rFonts w:ascii="Aptos" w:eastAsia="Aptos" w:hAnsi="Aptos"/>
          <w:kern w:val="2"/>
          <w14:ligatures w14:val="standardContextual"/>
        </w:rPr>
      </w:pPr>
      <w:r>
        <w:rPr>
          <w:rFonts w:ascii="Aptos" w:eastAsia="Aptos" w:hAnsi="Aptos"/>
          <w:kern w:val="2"/>
          <w14:ligatures w14:val="standardContextual"/>
        </w:rPr>
        <w:t xml:space="preserve"> </w:t>
      </w:r>
    </w:p>
    <w:p w14:paraId="1E95C4A2" w14:textId="77777777" w:rsidR="002E32ED" w:rsidRPr="002E32ED" w:rsidRDefault="002E32ED" w:rsidP="002E32ED">
      <w:pPr>
        <w:spacing w:after="160" w:line="278" w:lineRule="auto"/>
        <w:jc w:val="both"/>
        <w:rPr>
          <w:rFonts w:ascii="Aptos" w:eastAsia="Aptos" w:hAnsi="Aptos"/>
          <w:kern w:val="2"/>
          <w:u w:val="single"/>
          <w14:ligatures w14:val="standardContextual"/>
        </w:rPr>
      </w:pPr>
      <w:r w:rsidRPr="002E32ED">
        <w:rPr>
          <w:rFonts w:ascii="Aptos" w:eastAsia="Aptos" w:hAnsi="Aptos"/>
          <w:noProof/>
          <w:kern w:val="2"/>
          <w:u w:val="single"/>
          <w14:ligatures w14:val="standardContextual"/>
        </w:rPr>
        <w:lastRenderedPageBreak/>
        <w:drawing>
          <wp:inline distT="0" distB="0" distL="0" distR="0" wp14:anchorId="3B5EF842" wp14:editId="4566E061">
            <wp:extent cx="5943600" cy="5034280"/>
            <wp:effectExtent l="76200" t="76200" r="133350" b="128270"/>
            <wp:docPr id="175540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06593" name=""/>
                    <pic:cNvPicPr/>
                  </pic:nvPicPr>
                  <pic:blipFill>
                    <a:blip r:embed="rId9"/>
                    <a:stretch>
                      <a:fillRect/>
                    </a:stretch>
                  </pic:blipFill>
                  <pic:spPr>
                    <a:xfrm>
                      <a:off x="0" y="0"/>
                      <a:ext cx="5943600" cy="5034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A55044" w14:textId="77777777" w:rsidR="002E32ED" w:rsidRPr="002E32ED" w:rsidRDefault="002E32ED" w:rsidP="002E32ED">
      <w:pPr>
        <w:spacing w:after="160" w:line="278" w:lineRule="auto"/>
        <w:rPr>
          <w:rFonts w:ascii="Aptos" w:eastAsia="Aptos" w:hAnsi="Aptos"/>
          <w:kern w:val="2"/>
          <w14:ligatures w14:val="standardContextual"/>
        </w:rPr>
      </w:pPr>
    </w:p>
    <w:p w14:paraId="4B05439A" w14:textId="77777777" w:rsidR="002E32ED" w:rsidRPr="002E32ED" w:rsidRDefault="002E32ED" w:rsidP="002E32ED">
      <w:pPr>
        <w:spacing w:after="160" w:line="278" w:lineRule="auto"/>
        <w:rPr>
          <w:rFonts w:ascii="Aptos" w:eastAsia="Aptos" w:hAnsi="Aptos"/>
          <w:kern w:val="2"/>
          <w:u w:val="single"/>
          <w14:ligatures w14:val="standardContextual"/>
        </w:rPr>
      </w:pPr>
    </w:p>
    <w:p w14:paraId="23FF5160" w14:textId="77777777" w:rsidR="002E32ED" w:rsidRPr="002E32ED" w:rsidRDefault="002E32ED" w:rsidP="002E32ED">
      <w:pPr>
        <w:spacing w:after="160" w:line="278" w:lineRule="auto"/>
        <w:rPr>
          <w:rFonts w:ascii="Aptos" w:eastAsia="Aptos" w:hAnsi="Aptos"/>
          <w:kern w:val="2"/>
          <w:u w:val="single"/>
          <w14:ligatures w14:val="standardContextual"/>
        </w:rPr>
      </w:pPr>
    </w:p>
    <w:p w14:paraId="14E18EF8" w14:textId="03471320" w:rsidR="002E32ED" w:rsidRPr="002E32ED" w:rsidRDefault="00860D57" w:rsidP="002E32ED">
      <w:pPr>
        <w:spacing w:after="160" w:line="278" w:lineRule="auto"/>
        <w:rPr>
          <w:rFonts w:ascii="Aptos" w:eastAsia="Aptos" w:hAnsi="Aptos"/>
          <w:kern w:val="2"/>
          <w:u w:val="single"/>
          <w14:ligatures w14:val="standardContextual"/>
        </w:rPr>
      </w:pPr>
      <w:r>
        <w:rPr>
          <w:rFonts w:ascii="Aptos" w:eastAsia="Aptos" w:hAnsi="Aptos"/>
          <w:kern w:val="2"/>
          <w:u w:val="single"/>
          <w14:ligatures w14:val="standardContextual"/>
        </w:rPr>
        <w:t>c</w:t>
      </w:r>
      <w:r w:rsidR="002E32ED" w:rsidRPr="002E32ED">
        <w:rPr>
          <w:rFonts w:ascii="Aptos" w:eastAsia="Aptos" w:hAnsi="Aptos"/>
          <w:kern w:val="2"/>
          <w:u w:val="single"/>
          <w14:ligatures w14:val="standardContextual"/>
        </w:rPr>
        <w:t>.</w:t>
      </w:r>
      <w:r w:rsidR="002E32ED" w:rsidRPr="002E32ED">
        <w:rPr>
          <w:rFonts w:ascii="Aptos" w:eastAsia="Aptos" w:hAnsi="Aptos"/>
          <w:kern w:val="2"/>
          <w:u w:val="single"/>
          <w14:ligatures w14:val="standardContextual"/>
        </w:rPr>
        <w:tab/>
        <w:t xml:space="preserve">Applicability, Exception </w:t>
      </w:r>
    </w:p>
    <w:p w14:paraId="2C367153" w14:textId="77777777" w:rsidR="002E32ED" w:rsidRDefault="002E32ED" w:rsidP="005B6B62">
      <w:pPr>
        <w:spacing w:after="160" w:line="278" w:lineRule="auto"/>
        <w:ind w:firstLine="720"/>
        <w:jc w:val="both"/>
        <w:rPr>
          <w:rFonts w:ascii="Aptos" w:eastAsia="Aptos" w:hAnsi="Aptos"/>
          <w:kern w:val="2"/>
          <w:u w:val="single"/>
          <w14:ligatures w14:val="standardContextual"/>
        </w:rPr>
      </w:pPr>
      <w:r w:rsidRPr="002E32ED">
        <w:rPr>
          <w:rFonts w:ascii="Aptos" w:eastAsia="Aptos" w:hAnsi="Aptos"/>
          <w:kern w:val="2"/>
          <w:u w:val="single"/>
          <w14:ligatures w14:val="standardContextual"/>
        </w:rPr>
        <w:t>i.</w:t>
      </w:r>
      <w:r w:rsidRPr="002E32ED">
        <w:rPr>
          <w:rFonts w:ascii="Aptos" w:eastAsia="Aptos" w:hAnsi="Aptos"/>
          <w:kern w:val="2"/>
          <w:u w:val="single"/>
          <w14:ligatures w14:val="standardContextual"/>
        </w:rPr>
        <w:tab/>
        <w:t>Properties located outside of the overlay district are prohibited from requesting use variances from the Zoning Board of Appeals for the establishment of a short-term rental unit.</w:t>
      </w:r>
    </w:p>
    <w:p w14:paraId="56DC9078" w14:textId="77777777" w:rsidR="00694189" w:rsidRDefault="00694189" w:rsidP="002E32ED">
      <w:pPr>
        <w:spacing w:after="160" w:line="278" w:lineRule="auto"/>
        <w:ind w:firstLine="720"/>
        <w:rPr>
          <w:rFonts w:ascii="Aptos" w:eastAsia="Aptos" w:hAnsi="Aptos"/>
          <w:kern w:val="2"/>
          <w:u w:val="single"/>
          <w14:ligatures w14:val="standardContextual"/>
        </w:rPr>
      </w:pPr>
    </w:p>
    <w:p w14:paraId="017D4FBC" w14:textId="77777777" w:rsidR="00694189" w:rsidRPr="002E32ED" w:rsidRDefault="00694189" w:rsidP="002E32ED">
      <w:pPr>
        <w:spacing w:after="160" w:line="278" w:lineRule="auto"/>
        <w:ind w:firstLine="720"/>
        <w:rPr>
          <w:rFonts w:ascii="Aptos" w:eastAsia="Aptos" w:hAnsi="Aptos"/>
          <w:kern w:val="2"/>
          <w:u w:val="single"/>
          <w14:ligatures w14:val="standardContextual"/>
        </w:rPr>
      </w:pPr>
    </w:p>
    <w:p w14:paraId="3FA63D97" w14:textId="77777777" w:rsidR="002E32ED" w:rsidRPr="002E32ED" w:rsidRDefault="002E32ED" w:rsidP="002E32ED">
      <w:pPr>
        <w:spacing w:after="160" w:line="278" w:lineRule="auto"/>
        <w:rPr>
          <w:rFonts w:ascii="Aptos" w:eastAsia="Aptos" w:hAnsi="Aptos"/>
          <w:kern w:val="2"/>
          <w14:ligatures w14:val="standardContextual"/>
        </w:rPr>
      </w:pPr>
      <w:r w:rsidRPr="002E32ED">
        <w:rPr>
          <w:rFonts w:ascii="Aptos" w:eastAsia="Aptos" w:hAnsi="Aptos"/>
          <w:kern w:val="2"/>
          <w14:ligatures w14:val="standardContextual"/>
        </w:rPr>
        <w:lastRenderedPageBreak/>
        <w:t xml:space="preserve"> Section 71-18 Use</w:t>
      </w:r>
    </w:p>
    <w:p w14:paraId="6795ABC9" w14:textId="77777777" w:rsidR="002E32ED" w:rsidRPr="002E32ED" w:rsidRDefault="002E32ED" w:rsidP="002E32ED">
      <w:pPr>
        <w:spacing w:after="160" w:line="278" w:lineRule="auto"/>
        <w:rPr>
          <w:rFonts w:ascii="Aptos" w:eastAsia="Aptos" w:hAnsi="Aptos"/>
          <w:kern w:val="2"/>
          <w14:ligatures w14:val="standardContextual"/>
        </w:rPr>
      </w:pPr>
      <w:r w:rsidRPr="002E32ED">
        <w:rPr>
          <w:rFonts w:ascii="Aptos" w:eastAsia="Aptos" w:hAnsi="Aptos"/>
          <w:kern w:val="2"/>
          <w14:ligatures w14:val="standardContextual"/>
        </w:rPr>
        <w:t>Table 71-J Use Matrix</w:t>
      </w:r>
    </w:p>
    <w:tbl>
      <w:tblPr>
        <w:tblW w:w="9723" w:type="dxa"/>
        <w:tblInd w:w="1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300"/>
        <w:gridCol w:w="489"/>
        <w:gridCol w:w="489"/>
        <w:gridCol w:w="489"/>
        <w:gridCol w:w="489"/>
        <w:gridCol w:w="489"/>
        <w:gridCol w:w="489"/>
        <w:gridCol w:w="489"/>
      </w:tblGrid>
      <w:tr w:rsidR="002E32ED" w:rsidRPr="002E32ED" w14:paraId="45AF29D3" w14:textId="77777777" w:rsidTr="00514C7F">
        <w:trPr>
          <w:trHeight w:val="344"/>
        </w:trPr>
        <w:tc>
          <w:tcPr>
            <w:tcW w:w="9723" w:type="dxa"/>
            <w:gridSpan w:val="8"/>
            <w:tcBorders>
              <w:top w:val="nil"/>
              <w:left w:val="nil"/>
              <w:right w:val="nil"/>
            </w:tcBorders>
            <w:shd w:val="clear" w:color="auto" w:fill="4D4D4F"/>
          </w:tcPr>
          <w:p w14:paraId="73EC275E" w14:textId="77777777" w:rsidR="002E32ED" w:rsidRPr="002E32ED" w:rsidRDefault="002E32ED" w:rsidP="002E32ED">
            <w:pPr>
              <w:widowControl w:val="0"/>
              <w:tabs>
                <w:tab w:val="left" w:pos="1442"/>
              </w:tabs>
              <w:autoSpaceDE w:val="0"/>
              <w:autoSpaceDN w:val="0"/>
              <w:spacing w:before="76"/>
              <w:ind w:left="90"/>
              <w:rPr>
                <w:rFonts w:ascii="Arial" w:eastAsia="Arial" w:hAnsi="Arial" w:cs="Arial"/>
                <w:b/>
                <w:sz w:val="20"/>
                <w:szCs w:val="22"/>
              </w:rPr>
            </w:pPr>
            <w:r w:rsidRPr="002E32ED">
              <w:rPr>
                <w:rFonts w:ascii="Arial" w:eastAsia="Arial" w:hAnsi="Arial" w:cs="Arial"/>
                <w:b/>
                <w:color w:val="FFFFFF"/>
                <w:sz w:val="20"/>
                <w:szCs w:val="22"/>
              </w:rPr>
              <w:t>TABLE</w:t>
            </w:r>
            <w:r w:rsidRPr="002E32ED">
              <w:rPr>
                <w:rFonts w:ascii="Arial" w:eastAsia="Arial" w:hAnsi="Arial" w:cs="Arial"/>
                <w:b/>
                <w:color w:val="FFFFFF"/>
                <w:spacing w:val="25"/>
                <w:sz w:val="20"/>
                <w:szCs w:val="22"/>
              </w:rPr>
              <w:t xml:space="preserve"> </w:t>
            </w:r>
            <w:r w:rsidRPr="002E32ED">
              <w:rPr>
                <w:rFonts w:ascii="Arial" w:eastAsia="Arial" w:hAnsi="Arial" w:cs="Arial"/>
                <w:b/>
                <w:color w:val="FFFFFF"/>
                <w:sz w:val="20"/>
                <w:szCs w:val="22"/>
              </w:rPr>
              <w:t>71-</w:t>
            </w:r>
            <w:r w:rsidRPr="002E32ED">
              <w:rPr>
                <w:rFonts w:ascii="Arial" w:eastAsia="Arial" w:hAnsi="Arial" w:cs="Arial"/>
                <w:b/>
                <w:color w:val="FFFFFF"/>
                <w:spacing w:val="-10"/>
                <w:sz w:val="20"/>
                <w:szCs w:val="22"/>
              </w:rPr>
              <w:t>J</w:t>
            </w:r>
            <w:r w:rsidRPr="002E32ED">
              <w:rPr>
                <w:rFonts w:ascii="Arial" w:eastAsia="Arial" w:hAnsi="Arial" w:cs="Arial"/>
                <w:b/>
                <w:color w:val="FFFFFF"/>
                <w:sz w:val="20"/>
                <w:szCs w:val="22"/>
              </w:rPr>
              <w:tab/>
              <w:t xml:space="preserve">USE </w:t>
            </w:r>
            <w:r w:rsidRPr="002E32ED">
              <w:rPr>
                <w:rFonts w:ascii="Arial" w:eastAsia="Arial" w:hAnsi="Arial" w:cs="Arial"/>
                <w:b/>
                <w:color w:val="FFFFFF"/>
                <w:spacing w:val="-2"/>
                <w:sz w:val="20"/>
                <w:szCs w:val="22"/>
              </w:rPr>
              <w:t>MATRIX</w:t>
            </w:r>
          </w:p>
        </w:tc>
      </w:tr>
      <w:tr w:rsidR="002E32ED" w:rsidRPr="002E32ED" w14:paraId="3CA0C624" w14:textId="77777777" w:rsidTr="00514C7F">
        <w:trPr>
          <w:trHeight w:val="417"/>
        </w:trPr>
        <w:tc>
          <w:tcPr>
            <w:tcW w:w="6300" w:type="dxa"/>
            <w:tcBorders>
              <w:left w:val="nil"/>
              <w:bottom w:val="single" w:sz="4" w:space="0" w:color="717275"/>
              <w:right w:val="nil"/>
            </w:tcBorders>
          </w:tcPr>
          <w:p w14:paraId="6BE4540C" w14:textId="77777777" w:rsidR="002E32ED" w:rsidRPr="002E32ED" w:rsidRDefault="002E32ED" w:rsidP="002E32ED">
            <w:pPr>
              <w:widowControl w:val="0"/>
              <w:autoSpaceDE w:val="0"/>
              <w:autoSpaceDN w:val="0"/>
              <w:rPr>
                <w:rFonts w:eastAsia="Arial" w:hAnsi="Arial" w:cs="Arial"/>
                <w:sz w:val="18"/>
                <w:szCs w:val="22"/>
              </w:rPr>
            </w:pPr>
          </w:p>
        </w:tc>
        <w:tc>
          <w:tcPr>
            <w:tcW w:w="489" w:type="dxa"/>
            <w:tcBorders>
              <w:left w:val="nil"/>
              <w:bottom w:val="nil"/>
            </w:tcBorders>
            <w:shd w:val="clear" w:color="auto" w:fill="6D6E71"/>
          </w:tcPr>
          <w:p w14:paraId="31794CBE" w14:textId="77777777" w:rsidR="002E32ED" w:rsidRPr="002E32ED" w:rsidRDefault="002E32ED" w:rsidP="002E32ED">
            <w:pPr>
              <w:widowControl w:val="0"/>
              <w:autoSpaceDE w:val="0"/>
              <w:autoSpaceDN w:val="0"/>
              <w:spacing w:before="93"/>
              <w:ind w:left="22" w:right="13"/>
              <w:jc w:val="center"/>
              <w:rPr>
                <w:rFonts w:ascii="Arial" w:eastAsia="Arial" w:hAnsi="Arial" w:cs="Arial"/>
                <w:b/>
                <w:sz w:val="20"/>
                <w:szCs w:val="22"/>
              </w:rPr>
            </w:pPr>
            <w:bookmarkStart w:id="0" w:name="_bookmark40"/>
            <w:bookmarkEnd w:id="0"/>
            <w:r w:rsidRPr="002E32ED">
              <w:rPr>
                <w:rFonts w:ascii="Arial" w:eastAsia="Arial" w:hAnsi="Arial" w:cs="Arial"/>
                <w:b/>
                <w:color w:val="FFFFFF"/>
                <w:spacing w:val="-10"/>
                <w:sz w:val="20"/>
                <w:szCs w:val="22"/>
              </w:rPr>
              <w:t>N</w:t>
            </w:r>
          </w:p>
        </w:tc>
        <w:tc>
          <w:tcPr>
            <w:tcW w:w="489" w:type="dxa"/>
            <w:tcBorders>
              <w:bottom w:val="nil"/>
            </w:tcBorders>
            <w:shd w:val="clear" w:color="auto" w:fill="6D6E71"/>
          </w:tcPr>
          <w:p w14:paraId="1581DC95" w14:textId="77777777" w:rsidR="002E32ED" w:rsidRPr="002E32ED" w:rsidRDefault="002E32ED" w:rsidP="002E32ED">
            <w:pPr>
              <w:widowControl w:val="0"/>
              <w:autoSpaceDE w:val="0"/>
              <w:autoSpaceDN w:val="0"/>
              <w:spacing w:before="93"/>
              <w:ind w:left="1" w:right="2"/>
              <w:jc w:val="center"/>
              <w:rPr>
                <w:rFonts w:ascii="Arial" w:eastAsia="Arial" w:hAnsi="Arial" w:cs="Arial"/>
                <w:b/>
                <w:sz w:val="20"/>
                <w:szCs w:val="22"/>
              </w:rPr>
            </w:pPr>
            <w:r w:rsidRPr="002E32ED">
              <w:rPr>
                <w:rFonts w:ascii="Arial" w:eastAsia="Arial" w:hAnsi="Arial" w:cs="Arial"/>
                <w:b/>
                <w:color w:val="FFFFFF"/>
                <w:spacing w:val="-5"/>
                <w:sz w:val="20"/>
                <w:szCs w:val="22"/>
              </w:rPr>
              <w:t>NE</w:t>
            </w:r>
          </w:p>
        </w:tc>
        <w:tc>
          <w:tcPr>
            <w:tcW w:w="489" w:type="dxa"/>
            <w:tcBorders>
              <w:bottom w:val="nil"/>
            </w:tcBorders>
            <w:shd w:val="clear" w:color="auto" w:fill="6D6E71"/>
          </w:tcPr>
          <w:p w14:paraId="31F80584" w14:textId="77777777" w:rsidR="002E32ED" w:rsidRPr="002E32ED" w:rsidRDefault="002E32ED" w:rsidP="002E32ED">
            <w:pPr>
              <w:widowControl w:val="0"/>
              <w:autoSpaceDE w:val="0"/>
              <w:autoSpaceDN w:val="0"/>
              <w:spacing w:before="93"/>
              <w:ind w:left="2" w:right="2"/>
              <w:jc w:val="center"/>
              <w:rPr>
                <w:rFonts w:ascii="Arial" w:eastAsia="Arial" w:hAnsi="Arial" w:cs="Arial"/>
                <w:b/>
                <w:sz w:val="20"/>
                <w:szCs w:val="22"/>
              </w:rPr>
            </w:pPr>
            <w:r w:rsidRPr="002E32ED">
              <w:rPr>
                <w:rFonts w:ascii="Arial" w:eastAsia="Arial" w:hAnsi="Arial" w:cs="Arial"/>
                <w:b/>
                <w:color w:val="FFFFFF"/>
                <w:spacing w:val="-5"/>
                <w:sz w:val="20"/>
                <w:szCs w:val="22"/>
              </w:rPr>
              <w:t>GN</w:t>
            </w:r>
          </w:p>
        </w:tc>
        <w:tc>
          <w:tcPr>
            <w:tcW w:w="489" w:type="dxa"/>
            <w:tcBorders>
              <w:bottom w:val="nil"/>
            </w:tcBorders>
            <w:shd w:val="clear" w:color="auto" w:fill="6D6E71"/>
          </w:tcPr>
          <w:p w14:paraId="12F85413" w14:textId="77777777" w:rsidR="002E32ED" w:rsidRPr="002E32ED" w:rsidRDefault="002E32ED" w:rsidP="002E32ED">
            <w:pPr>
              <w:widowControl w:val="0"/>
              <w:autoSpaceDE w:val="0"/>
              <w:autoSpaceDN w:val="0"/>
              <w:spacing w:before="93"/>
              <w:ind w:right="2"/>
              <w:jc w:val="center"/>
              <w:rPr>
                <w:rFonts w:ascii="Arial" w:eastAsia="Arial" w:hAnsi="Arial" w:cs="Arial"/>
                <w:b/>
                <w:sz w:val="20"/>
                <w:szCs w:val="22"/>
              </w:rPr>
            </w:pPr>
            <w:r w:rsidRPr="002E32ED">
              <w:rPr>
                <w:rFonts w:ascii="Arial" w:eastAsia="Arial" w:hAnsi="Arial" w:cs="Arial"/>
                <w:b/>
                <w:color w:val="FFFFFF"/>
                <w:spacing w:val="-5"/>
                <w:sz w:val="20"/>
                <w:szCs w:val="22"/>
              </w:rPr>
              <w:t>NC</w:t>
            </w:r>
          </w:p>
        </w:tc>
        <w:tc>
          <w:tcPr>
            <w:tcW w:w="489" w:type="dxa"/>
            <w:tcBorders>
              <w:bottom w:val="nil"/>
            </w:tcBorders>
            <w:shd w:val="clear" w:color="auto" w:fill="6D6E71"/>
          </w:tcPr>
          <w:p w14:paraId="5BBE1C71" w14:textId="77777777" w:rsidR="002E32ED" w:rsidRPr="002E32ED" w:rsidRDefault="002E32ED" w:rsidP="002E32ED">
            <w:pPr>
              <w:widowControl w:val="0"/>
              <w:autoSpaceDE w:val="0"/>
              <w:autoSpaceDN w:val="0"/>
              <w:spacing w:before="93"/>
              <w:ind w:left="1" w:right="2"/>
              <w:jc w:val="center"/>
              <w:rPr>
                <w:rFonts w:ascii="Arial" w:eastAsia="Arial" w:hAnsi="Arial" w:cs="Arial"/>
                <w:b/>
                <w:sz w:val="20"/>
                <w:szCs w:val="22"/>
              </w:rPr>
            </w:pPr>
            <w:r w:rsidRPr="002E32ED">
              <w:rPr>
                <w:rFonts w:ascii="Arial" w:eastAsia="Arial" w:hAnsi="Arial" w:cs="Arial"/>
                <w:b/>
                <w:color w:val="FFFFFF"/>
                <w:spacing w:val="-10"/>
                <w:sz w:val="20"/>
                <w:szCs w:val="22"/>
              </w:rPr>
              <w:t>D</w:t>
            </w:r>
          </w:p>
        </w:tc>
        <w:tc>
          <w:tcPr>
            <w:tcW w:w="489" w:type="dxa"/>
            <w:tcBorders>
              <w:bottom w:val="nil"/>
            </w:tcBorders>
            <w:shd w:val="clear" w:color="auto" w:fill="6D6E71"/>
          </w:tcPr>
          <w:p w14:paraId="2755F617" w14:textId="77777777" w:rsidR="002E32ED" w:rsidRPr="002E32ED" w:rsidRDefault="002E32ED" w:rsidP="002E32ED">
            <w:pPr>
              <w:widowControl w:val="0"/>
              <w:autoSpaceDE w:val="0"/>
              <w:autoSpaceDN w:val="0"/>
              <w:spacing w:before="93"/>
              <w:ind w:right="2"/>
              <w:jc w:val="center"/>
              <w:rPr>
                <w:rFonts w:ascii="Arial" w:eastAsia="Arial" w:hAnsi="Arial" w:cs="Arial"/>
                <w:b/>
                <w:sz w:val="20"/>
                <w:szCs w:val="22"/>
              </w:rPr>
            </w:pPr>
            <w:r w:rsidRPr="002E32ED">
              <w:rPr>
                <w:rFonts w:ascii="Arial" w:eastAsia="Arial" w:hAnsi="Arial" w:cs="Arial"/>
                <w:b/>
                <w:color w:val="FFFFFF"/>
                <w:spacing w:val="-5"/>
                <w:sz w:val="20"/>
                <w:szCs w:val="22"/>
              </w:rPr>
              <w:t>SC</w:t>
            </w:r>
          </w:p>
        </w:tc>
        <w:tc>
          <w:tcPr>
            <w:tcW w:w="489" w:type="dxa"/>
            <w:tcBorders>
              <w:bottom w:val="nil"/>
              <w:right w:val="nil"/>
            </w:tcBorders>
            <w:shd w:val="clear" w:color="auto" w:fill="6D6E71"/>
          </w:tcPr>
          <w:p w14:paraId="27CE9E6F" w14:textId="77777777" w:rsidR="002E32ED" w:rsidRPr="002E32ED" w:rsidRDefault="002E32ED" w:rsidP="002E32ED">
            <w:pPr>
              <w:widowControl w:val="0"/>
              <w:autoSpaceDE w:val="0"/>
              <w:autoSpaceDN w:val="0"/>
              <w:spacing w:before="93"/>
              <w:ind w:left="9" w:right="22"/>
              <w:jc w:val="center"/>
              <w:rPr>
                <w:rFonts w:ascii="Arial" w:eastAsia="Arial" w:hAnsi="Arial" w:cs="Arial"/>
                <w:b/>
                <w:sz w:val="20"/>
                <w:szCs w:val="22"/>
              </w:rPr>
            </w:pPr>
            <w:r w:rsidRPr="002E32ED">
              <w:rPr>
                <w:rFonts w:ascii="Arial" w:eastAsia="Arial" w:hAnsi="Arial" w:cs="Arial"/>
                <w:b/>
                <w:color w:val="FFFFFF"/>
                <w:spacing w:val="-10"/>
                <w:sz w:val="20"/>
                <w:szCs w:val="22"/>
              </w:rPr>
              <w:t>I</w:t>
            </w:r>
          </w:p>
        </w:tc>
      </w:tr>
      <w:tr w:rsidR="002E32ED" w:rsidRPr="002E32ED" w14:paraId="2B966EBE" w14:textId="77777777" w:rsidTr="00514C7F">
        <w:trPr>
          <w:trHeight w:val="305"/>
        </w:trPr>
        <w:tc>
          <w:tcPr>
            <w:tcW w:w="9723" w:type="dxa"/>
            <w:gridSpan w:val="8"/>
            <w:tcBorders>
              <w:top w:val="single" w:sz="2" w:space="0" w:color="717275"/>
              <w:left w:val="nil"/>
              <w:bottom w:val="single" w:sz="2" w:space="0" w:color="717275"/>
              <w:right w:val="nil"/>
            </w:tcBorders>
            <w:shd w:val="clear" w:color="auto" w:fill="E0E1E2"/>
          </w:tcPr>
          <w:p w14:paraId="7EDE274B" w14:textId="77777777" w:rsidR="002E32ED" w:rsidRPr="002E32ED" w:rsidRDefault="002E32ED" w:rsidP="002E32ED">
            <w:pPr>
              <w:widowControl w:val="0"/>
              <w:autoSpaceDE w:val="0"/>
              <w:autoSpaceDN w:val="0"/>
              <w:spacing w:before="40"/>
              <w:ind w:left="80"/>
              <w:rPr>
                <w:rFonts w:ascii="Arial" w:eastAsia="Arial" w:hAnsi="Arial" w:cs="Arial"/>
                <w:b/>
                <w:sz w:val="20"/>
                <w:szCs w:val="22"/>
              </w:rPr>
            </w:pPr>
            <w:r w:rsidRPr="002E32ED">
              <w:rPr>
                <w:rFonts w:ascii="Arial" w:eastAsia="Arial" w:hAnsi="Arial" w:cs="Arial"/>
                <w:b/>
                <w:color w:val="58595B"/>
                <w:spacing w:val="-2"/>
                <w:sz w:val="20"/>
                <w:szCs w:val="22"/>
              </w:rPr>
              <w:t>Lodging/</w:t>
            </w:r>
            <w:r w:rsidRPr="002E32ED">
              <w:rPr>
                <w:rFonts w:ascii="Arial" w:eastAsia="Arial" w:hAnsi="Arial" w:cs="Arial"/>
                <w:b/>
                <w:color w:val="58595B"/>
                <w:spacing w:val="-2"/>
                <w:sz w:val="20"/>
                <w:szCs w:val="22"/>
                <w:u w:val="single"/>
              </w:rPr>
              <w:t>Accommodations</w:t>
            </w:r>
          </w:p>
        </w:tc>
      </w:tr>
      <w:tr w:rsidR="002E32ED" w:rsidRPr="002E32ED" w14:paraId="57A6DD77" w14:textId="77777777" w:rsidTr="00514C7F">
        <w:trPr>
          <w:trHeight w:val="298"/>
        </w:trPr>
        <w:tc>
          <w:tcPr>
            <w:tcW w:w="6300" w:type="dxa"/>
            <w:tcBorders>
              <w:top w:val="single" w:sz="2" w:space="0" w:color="717275"/>
              <w:left w:val="nil"/>
              <w:bottom w:val="single" w:sz="2" w:space="0" w:color="717275"/>
              <w:right w:val="single" w:sz="2" w:space="0" w:color="717275"/>
            </w:tcBorders>
          </w:tcPr>
          <w:p w14:paraId="45234AA9" w14:textId="77777777" w:rsidR="002E32ED" w:rsidRPr="002E32ED" w:rsidRDefault="002E32ED" w:rsidP="002E32ED">
            <w:pPr>
              <w:widowControl w:val="0"/>
              <w:autoSpaceDE w:val="0"/>
              <w:autoSpaceDN w:val="0"/>
              <w:spacing w:before="33"/>
              <w:ind w:left="43"/>
              <w:rPr>
                <w:rFonts w:ascii="Arial" w:eastAsia="Arial" w:hAnsi="Arial" w:cs="Arial"/>
                <w:strike/>
                <w:sz w:val="20"/>
                <w:szCs w:val="22"/>
              </w:rPr>
            </w:pPr>
            <w:r w:rsidRPr="002E32ED">
              <w:rPr>
                <w:rFonts w:ascii="Arial" w:eastAsia="Arial" w:hAnsi="Arial" w:cs="Arial"/>
                <w:strike/>
                <w:color w:val="58595B"/>
                <w:sz w:val="20"/>
                <w:szCs w:val="22"/>
              </w:rPr>
              <w:t>6</w:t>
            </w:r>
            <w:r w:rsidRPr="002E32ED">
              <w:rPr>
                <w:rFonts w:ascii="Arial" w:eastAsia="Arial" w:hAnsi="Arial" w:cs="Arial"/>
                <w:strike/>
                <w:color w:val="58595B"/>
                <w:spacing w:val="-3"/>
                <w:sz w:val="20"/>
                <w:szCs w:val="22"/>
              </w:rPr>
              <w:t xml:space="preserve"> </w:t>
            </w:r>
            <w:r w:rsidRPr="002E32ED">
              <w:rPr>
                <w:rFonts w:ascii="Arial" w:eastAsia="Arial" w:hAnsi="Arial" w:cs="Arial"/>
                <w:strike/>
                <w:color w:val="58595B"/>
                <w:sz w:val="20"/>
                <w:szCs w:val="22"/>
              </w:rPr>
              <w:t>rooms</w:t>
            </w:r>
            <w:r w:rsidRPr="002E32ED">
              <w:rPr>
                <w:rFonts w:ascii="Arial" w:eastAsia="Arial" w:hAnsi="Arial" w:cs="Arial"/>
                <w:strike/>
                <w:color w:val="58595B"/>
                <w:spacing w:val="-3"/>
                <w:sz w:val="20"/>
                <w:szCs w:val="22"/>
              </w:rPr>
              <w:t xml:space="preserve"> </w:t>
            </w:r>
            <w:r w:rsidRPr="002E32ED">
              <w:rPr>
                <w:rFonts w:ascii="Arial" w:eastAsia="Arial" w:hAnsi="Arial" w:cs="Arial"/>
                <w:strike/>
                <w:color w:val="58595B"/>
                <w:sz w:val="20"/>
                <w:szCs w:val="22"/>
              </w:rPr>
              <w:t>or</w:t>
            </w:r>
            <w:r w:rsidRPr="002E32ED">
              <w:rPr>
                <w:rFonts w:ascii="Arial" w:eastAsia="Arial" w:hAnsi="Arial" w:cs="Arial"/>
                <w:strike/>
                <w:color w:val="58595B"/>
                <w:spacing w:val="-3"/>
                <w:sz w:val="20"/>
                <w:szCs w:val="22"/>
              </w:rPr>
              <w:t xml:space="preserve"> </w:t>
            </w:r>
            <w:r w:rsidRPr="002E32ED">
              <w:rPr>
                <w:rFonts w:ascii="Arial" w:eastAsia="Arial" w:hAnsi="Arial" w:cs="Arial"/>
                <w:strike/>
                <w:color w:val="58595B"/>
                <w:spacing w:val="-4"/>
                <w:sz w:val="20"/>
                <w:szCs w:val="22"/>
              </w:rPr>
              <w:t>less</w:t>
            </w:r>
          </w:p>
        </w:tc>
        <w:tc>
          <w:tcPr>
            <w:tcW w:w="489" w:type="dxa"/>
            <w:tcBorders>
              <w:top w:val="single" w:sz="2" w:space="0" w:color="4D4D4F"/>
              <w:left w:val="single" w:sz="2" w:space="0" w:color="717275"/>
              <w:bottom w:val="single" w:sz="2" w:space="0" w:color="717275"/>
              <w:right w:val="single" w:sz="2" w:space="0" w:color="717275"/>
            </w:tcBorders>
          </w:tcPr>
          <w:p w14:paraId="75F414DA" w14:textId="77777777" w:rsidR="002E32ED" w:rsidRPr="002E32ED" w:rsidRDefault="002E32ED" w:rsidP="002E32ED">
            <w:pPr>
              <w:widowControl w:val="0"/>
              <w:autoSpaceDE w:val="0"/>
              <w:autoSpaceDN w:val="0"/>
              <w:rPr>
                <w:rFonts w:eastAsia="Arial" w:hAnsi="Arial" w:cs="Arial"/>
                <w:strike/>
                <w:sz w:val="18"/>
                <w:szCs w:val="22"/>
              </w:rPr>
            </w:pPr>
          </w:p>
        </w:tc>
        <w:tc>
          <w:tcPr>
            <w:tcW w:w="489" w:type="dxa"/>
            <w:tcBorders>
              <w:top w:val="single" w:sz="2" w:space="0" w:color="4D4D4F"/>
              <w:left w:val="single" w:sz="2" w:space="0" w:color="717275"/>
              <w:bottom w:val="single" w:sz="2" w:space="0" w:color="717275"/>
              <w:right w:val="single" w:sz="2" w:space="0" w:color="717275"/>
            </w:tcBorders>
          </w:tcPr>
          <w:p w14:paraId="2FD0D8C5" w14:textId="77777777" w:rsidR="002E32ED" w:rsidRPr="002E32ED" w:rsidRDefault="002E32ED" w:rsidP="002E32ED">
            <w:pPr>
              <w:widowControl w:val="0"/>
              <w:autoSpaceDE w:val="0"/>
              <w:autoSpaceDN w:val="0"/>
              <w:rPr>
                <w:rFonts w:eastAsia="Arial" w:hAnsi="Arial" w:cs="Arial"/>
                <w:strike/>
                <w:sz w:val="18"/>
                <w:szCs w:val="22"/>
              </w:rPr>
            </w:pPr>
          </w:p>
        </w:tc>
        <w:tc>
          <w:tcPr>
            <w:tcW w:w="489" w:type="dxa"/>
            <w:tcBorders>
              <w:top w:val="single" w:sz="2" w:space="0" w:color="4D4D4F"/>
              <w:left w:val="single" w:sz="2" w:space="0" w:color="717275"/>
              <w:bottom w:val="single" w:sz="2" w:space="0" w:color="717275"/>
              <w:right w:val="single" w:sz="2" w:space="0" w:color="717275"/>
            </w:tcBorders>
          </w:tcPr>
          <w:p w14:paraId="7A18D4DB" w14:textId="77777777" w:rsidR="002E32ED" w:rsidRPr="002E32ED" w:rsidRDefault="002E32ED" w:rsidP="002E32ED">
            <w:pPr>
              <w:widowControl w:val="0"/>
              <w:autoSpaceDE w:val="0"/>
              <w:autoSpaceDN w:val="0"/>
              <w:spacing w:before="33"/>
              <w:ind w:left="2" w:right="3"/>
              <w:jc w:val="center"/>
              <w:rPr>
                <w:rFonts w:ascii="Arial" w:eastAsia="Arial" w:hAnsi="Arial" w:cs="Arial"/>
                <w:strike/>
                <w:sz w:val="20"/>
                <w:szCs w:val="22"/>
              </w:rPr>
            </w:pPr>
            <w:r w:rsidRPr="002E32ED">
              <w:rPr>
                <w:rFonts w:ascii="Arial" w:eastAsia="Arial" w:hAnsi="Arial" w:cs="Arial"/>
                <w:strike/>
                <w:color w:val="58595B"/>
                <w:spacing w:val="-10"/>
                <w:sz w:val="20"/>
                <w:szCs w:val="22"/>
              </w:rPr>
              <w:t>S</w:t>
            </w:r>
          </w:p>
        </w:tc>
        <w:tc>
          <w:tcPr>
            <w:tcW w:w="489" w:type="dxa"/>
            <w:tcBorders>
              <w:top w:val="single" w:sz="2" w:space="0" w:color="4D4D4F"/>
              <w:left w:val="single" w:sz="2" w:space="0" w:color="717275"/>
              <w:bottom w:val="single" w:sz="2" w:space="0" w:color="717275"/>
              <w:right w:val="single" w:sz="2" w:space="0" w:color="717275"/>
            </w:tcBorders>
          </w:tcPr>
          <w:p w14:paraId="25AAC6DA" w14:textId="77777777" w:rsidR="002E32ED" w:rsidRPr="002E32ED" w:rsidRDefault="002E32ED" w:rsidP="002E32ED">
            <w:pPr>
              <w:widowControl w:val="0"/>
              <w:autoSpaceDE w:val="0"/>
              <w:autoSpaceDN w:val="0"/>
              <w:spacing w:before="101"/>
              <w:ind w:left="1" w:right="3"/>
              <w:jc w:val="center"/>
              <w:rPr>
                <w:rFonts w:ascii="Webdings" w:eastAsia="Arial" w:hAnsi="Webdings" w:cs="Arial"/>
                <w:strike/>
                <w:sz w:val="12"/>
                <w:szCs w:val="22"/>
              </w:rPr>
            </w:pPr>
            <w:r w:rsidRPr="002E32ED">
              <w:rPr>
                <w:rFonts w:ascii="Webdings" w:eastAsia="Arial" w:hAnsi="Webdings" w:cs="Arial"/>
                <w:strike/>
                <w:color w:val="808285"/>
                <w:spacing w:val="-10"/>
                <w:sz w:val="12"/>
                <w:szCs w:val="22"/>
              </w:rPr>
              <w:t></w:t>
            </w:r>
          </w:p>
        </w:tc>
        <w:tc>
          <w:tcPr>
            <w:tcW w:w="489" w:type="dxa"/>
            <w:tcBorders>
              <w:top w:val="single" w:sz="2" w:space="0" w:color="4D4D4F"/>
              <w:left w:val="single" w:sz="2" w:space="0" w:color="717275"/>
              <w:bottom w:val="single" w:sz="2" w:space="0" w:color="717275"/>
              <w:right w:val="single" w:sz="2" w:space="0" w:color="717275"/>
            </w:tcBorders>
          </w:tcPr>
          <w:p w14:paraId="239B6540" w14:textId="77777777" w:rsidR="002E32ED" w:rsidRPr="002E32ED" w:rsidRDefault="002E32ED" w:rsidP="002E32ED">
            <w:pPr>
              <w:widowControl w:val="0"/>
              <w:autoSpaceDE w:val="0"/>
              <w:autoSpaceDN w:val="0"/>
              <w:spacing w:before="101"/>
              <w:ind w:left="2" w:right="3"/>
              <w:jc w:val="center"/>
              <w:rPr>
                <w:rFonts w:ascii="Webdings" w:eastAsia="Arial" w:hAnsi="Webdings" w:cs="Arial"/>
                <w:strike/>
                <w:sz w:val="12"/>
                <w:szCs w:val="22"/>
              </w:rPr>
            </w:pPr>
            <w:r w:rsidRPr="002E32ED">
              <w:rPr>
                <w:rFonts w:ascii="Webdings" w:eastAsia="Arial" w:hAnsi="Webdings" w:cs="Arial"/>
                <w:strike/>
                <w:color w:val="808285"/>
                <w:spacing w:val="-10"/>
                <w:sz w:val="12"/>
                <w:szCs w:val="22"/>
              </w:rPr>
              <w:t></w:t>
            </w:r>
          </w:p>
        </w:tc>
        <w:tc>
          <w:tcPr>
            <w:tcW w:w="489" w:type="dxa"/>
            <w:tcBorders>
              <w:top w:val="single" w:sz="2" w:space="0" w:color="4D4D4F"/>
              <w:left w:val="single" w:sz="2" w:space="0" w:color="717275"/>
              <w:bottom w:val="single" w:sz="2" w:space="0" w:color="717275"/>
              <w:right w:val="single" w:sz="2" w:space="0" w:color="717275"/>
            </w:tcBorders>
          </w:tcPr>
          <w:p w14:paraId="1B8809BD" w14:textId="77777777" w:rsidR="002E32ED" w:rsidRPr="002E32ED" w:rsidRDefault="002E32ED" w:rsidP="002E32ED">
            <w:pPr>
              <w:widowControl w:val="0"/>
              <w:autoSpaceDE w:val="0"/>
              <w:autoSpaceDN w:val="0"/>
              <w:spacing w:before="33"/>
              <w:ind w:left="1" w:right="3"/>
              <w:jc w:val="center"/>
              <w:rPr>
                <w:rFonts w:ascii="Arial" w:eastAsia="Arial" w:hAnsi="Arial" w:cs="Arial"/>
                <w:strike/>
                <w:sz w:val="20"/>
                <w:szCs w:val="22"/>
              </w:rPr>
            </w:pPr>
            <w:r w:rsidRPr="002E32ED">
              <w:rPr>
                <w:rFonts w:ascii="Arial" w:eastAsia="Arial" w:hAnsi="Arial" w:cs="Arial"/>
                <w:strike/>
                <w:color w:val="58595B"/>
                <w:spacing w:val="-10"/>
                <w:sz w:val="20"/>
                <w:szCs w:val="22"/>
              </w:rPr>
              <w:t>S</w:t>
            </w:r>
          </w:p>
        </w:tc>
        <w:tc>
          <w:tcPr>
            <w:tcW w:w="489" w:type="dxa"/>
            <w:tcBorders>
              <w:top w:val="single" w:sz="2" w:space="0" w:color="4D4D4F"/>
              <w:left w:val="single" w:sz="2" w:space="0" w:color="717275"/>
              <w:bottom w:val="single" w:sz="2" w:space="0" w:color="717275"/>
              <w:right w:val="nil"/>
            </w:tcBorders>
          </w:tcPr>
          <w:p w14:paraId="4CEA680F" w14:textId="77777777" w:rsidR="002E32ED" w:rsidRPr="002E32ED" w:rsidRDefault="002E32ED" w:rsidP="002E32ED">
            <w:pPr>
              <w:widowControl w:val="0"/>
              <w:autoSpaceDE w:val="0"/>
              <w:autoSpaceDN w:val="0"/>
              <w:rPr>
                <w:rFonts w:eastAsia="Arial" w:hAnsi="Arial" w:cs="Arial"/>
                <w:strike/>
                <w:sz w:val="18"/>
                <w:szCs w:val="22"/>
              </w:rPr>
            </w:pPr>
          </w:p>
        </w:tc>
      </w:tr>
      <w:tr w:rsidR="002E32ED" w:rsidRPr="002E32ED" w14:paraId="5A49A3D6" w14:textId="77777777" w:rsidTr="00514C7F">
        <w:trPr>
          <w:trHeight w:val="298"/>
        </w:trPr>
        <w:tc>
          <w:tcPr>
            <w:tcW w:w="6300" w:type="dxa"/>
            <w:tcBorders>
              <w:top w:val="single" w:sz="2" w:space="0" w:color="717275"/>
              <w:left w:val="nil"/>
              <w:bottom w:val="single" w:sz="2" w:space="0" w:color="717275"/>
              <w:right w:val="single" w:sz="2" w:space="0" w:color="717275"/>
            </w:tcBorders>
          </w:tcPr>
          <w:p w14:paraId="378B0C27" w14:textId="77777777" w:rsidR="002E32ED" w:rsidRPr="002E32ED" w:rsidRDefault="002E32ED" w:rsidP="002E32ED">
            <w:pPr>
              <w:widowControl w:val="0"/>
              <w:autoSpaceDE w:val="0"/>
              <w:autoSpaceDN w:val="0"/>
              <w:spacing w:before="33"/>
              <w:ind w:left="43"/>
              <w:rPr>
                <w:rFonts w:ascii="Arial" w:eastAsia="Arial" w:hAnsi="Arial" w:cs="Arial"/>
                <w:sz w:val="20"/>
                <w:szCs w:val="22"/>
              </w:rPr>
            </w:pPr>
            <w:r w:rsidRPr="002E32ED">
              <w:rPr>
                <w:rFonts w:ascii="Arial" w:eastAsia="Arial" w:hAnsi="Arial" w:cs="Arial"/>
                <w:strike/>
                <w:color w:val="58595B"/>
                <w:sz w:val="20"/>
                <w:szCs w:val="22"/>
              </w:rPr>
              <w:t>12</w:t>
            </w:r>
            <w:r w:rsidRPr="002E32ED">
              <w:rPr>
                <w:rFonts w:ascii="Arial" w:eastAsia="Arial" w:hAnsi="Arial" w:cs="Arial"/>
                <w:strike/>
                <w:color w:val="58595B"/>
                <w:spacing w:val="-4"/>
                <w:sz w:val="20"/>
                <w:szCs w:val="22"/>
              </w:rPr>
              <w:t xml:space="preserve"> </w:t>
            </w:r>
            <w:r w:rsidRPr="002E32ED">
              <w:rPr>
                <w:rFonts w:ascii="Arial" w:eastAsia="Arial" w:hAnsi="Arial" w:cs="Arial"/>
                <w:strike/>
                <w:color w:val="58595B"/>
                <w:sz w:val="20"/>
                <w:szCs w:val="22"/>
              </w:rPr>
              <w:t>rooms</w:t>
            </w:r>
            <w:r w:rsidRPr="002E32ED">
              <w:rPr>
                <w:rFonts w:ascii="Arial" w:eastAsia="Arial" w:hAnsi="Arial" w:cs="Arial"/>
                <w:strike/>
                <w:color w:val="58595B"/>
                <w:spacing w:val="-3"/>
                <w:sz w:val="20"/>
                <w:szCs w:val="22"/>
              </w:rPr>
              <w:t xml:space="preserve"> </w:t>
            </w:r>
            <w:r w:rsidRPr="002E32ED">
              <w:rPr>
                <w:rFonts w:ascii="Arial" w:eastAsia="Arial" w:hAnsi="Arial" w:cs="Arial"/>
                <w:strike/>
                <w:color w:val="58595B"/>
                <w:sz w:val="20"/>
                <w:szCs w:val="22"/>
              </w:rPr>
              <w:t>or</w:t>
            </w:r>
            <w:r w:rsidRPr="002E32ED">
              <w:rPr>
                <w:rFonts w:ascii="Arial" w:eastAsia="Arial" w:hAnsi="Arial" w:cs="Arial"/>
                <w:strike/>
                <w:color w:val="58595B"/>
                <w:spacing w:val="-3"/>
                <w:sz w:val="20"/>
                <w:szCs w:val="22"/>
              </w:rPr>
              <w:t xml:space="preserve"> </w:t>
            </w:r>
            <w:r w:rsidRPr="002E32ED">
              <w:rPr>
                <w:rFonts w:ascii="Arial" w:eastAsia="Arial" w:hAnsi="Arial" w:cs="Arial"/>
                <w:strike/>
                <w:color w:val="58595B"/>
                <w:spacing w:val="-4"/>
                <w:sz w:val="20"/>
                <w:szCs w:val="22"/>
              </w:rPr>
              <w:t>less</w:t>
            </w:r>
            <w:r w:rsidRPr="002E32ED">
              <w:rPr>
                <w:rFonts w:ascii="Arial" w:eastAsia="Arial" w:hAnsi="Arial" w:cs="Arial"/>
                <w:color w:val="58595B"/>
                <w:spacing w:val="-4"/>
                <w:sz w:val="20"/>
                <w:szCs w:val="22"/>
              </w:rPr>
              <w:t xml:space="preserve">   </w:t>
            </w:r>
            <w:r w:rsidRPr="002E32ED">
              <w:rPr>
                <w:rFonts w:ascii="Arial" w:eastAsia="Arial" w:hAnsi="Arial" w:cs="Arial"/>
                <w:color w:val="58595B"/>
                <w:spacing w:val="-4"/>
                <w:sz w:val="20"/>
                <w:szCs w:val="22"/>
                <w:u w:val="single"/>
              </w:rPr>
              <w:t>Hotel/Motel</w:t>
            </w:r>
          </w:p>
        </w:tc>
        <w:tc>
          <w:tcPr>
            <w:tcW w:w="489" w:type="dxa"/>
            <w:tcBorders>
              <w:top w:val="single" w:sz="2" w:space="0" w:color="717275"/>
              <w:left w:val="single" w:sz="2" w:space="0" w:color="717275"/>
              <w:bottom w:val="single" w:sz="2" w:space="0" w:color="717275"/>
              <w:right w:val="single" w:sz="2" w:space="0" w:color="717275"/>
            </w:tcBorders>
          </w:tcPr>
          <w:p w14:paraId="6C5DF98D" w14:textId="77777777" w:rsidR="002E32ED" w:rsidRPr="002E32ED" w:rsidRDefault="002E32ED" w:rsidP="002E32ED">
            <w:pPr>
              <w:widowControl w:val="0"/>
              <w:autoSpaceDE w:val="0"/>
              <w:autoSpaceDN w:val="0"/>
              <w:rPr>
                <w:rFonts w:eastAsia="Arial" w:hAnsi="Arial" w:cs="Arial"/>
                <w:sz w:val="18"/>
                <w:szCs w:val="22"/>
              </w:rPr>
            </w:pPr>
          </w:p>
        </w:tc>
        <w:tc>
          <w:tcPr>
            <w:tcW w:w="489" w:type="dxa"/>
            <w:tcBorders>
              <w:top w:val="single" w:sz="2" w:space="0" w:color="717275"/>
              <w:left w:val="single" w:sz="2" w:space="0" w:color="717275"/>
              <w:bottom w:val="single" w:sz="2" w:space="0" w:color="717275"/>
              <w:right w:val="single" w:sz="2" w:space="0" w:color="717275"/>
            </w:tcBorders>
          </w:tcPr>
          <w:p w14:paraId="6C3B77B4" w14:textId="77777777" w:rsidR="002E32ED" w:rsidRPr="002E32ED" w:rsidRDefault="002E32ED" w:rsidP="002E32ED">
            <w:pPr>
              <w:widowControl w:val="0"/>
              <w:autoSpaceDE w:val="0"/>
              <w:autoSpaceDN w:val="0"/>
              <w:rPr>
                <w:rFonts w:eastAsia="Arial" w:hAnsi="Arial" w:cs="Arial"/>
                <w:sz w:val="18"/>
                <w:szCs w:val="22"/>
              </w:rPr>
            </w:pPr>
          </w:p>
        </w:tc>
        <w:tc>
          <w:tcPr>
            <w:tcW w:w="489" w:type="dxa"/>
            <w:tcBorders>
              <w:top w:val="single" w:sz="2" w:space="0" w:color="717275"/>
              <w:left w:val="single" w:sz="2" w:space="0" w:color="717275"/>
              <w:bottom w:val="single" w:sz="2" w:space="0" w:color="717275"/>
              <w:right w:val="single" w:sz="2" w:space="0" w:color="717275"/>
            </w:tcBorders>
          </w:tcPr>
          <w:p w14:paraId="406C1A5E" w14:textId="77777777" w:rsidR="002E32ED" w:rsidRPr="002E32ED" w:rsidRDefault="002E32ED" w:rsidP="002E32ED">
            <w:pPr>
              <w:widowControl w:val="0"/>
              <w:autoSpaceDE w:val="0"/>
              <w:autoSpaceDN w:val="0"/>
              <w:rPr>
                <w:rFonts w:eastAsia="Arial" w:hAnsi="Arial" w:cs="Arial"/>
                <w:sz w:val="18"/>
                <w:szCs w:val="22"/>
              </w:rPr>
            </w:pPr>
          </w:p>
        </w:tc>
        <w:tc>
          <w:tcPr>
            <w:tcW w:w="489" w:type="dxa"/>
            <w:tcBorders>
              <w:top w:val="single" w:sz="2" w:space="0" w:color="717275"/>
              <w:left w:val="single" w:sz="2" w:space="0" w:color="717275"/>
              <w:bottom w:val="single" w:sz="2" w:space="0" w:color="717275"/>
              <w:right w:val="single" w:sz="2" w:space="0" w:color="717275"/>
            </w:tcBorders>
          </w:tcPr>
          <w:p w14:paraId="0E3C6A3C" w14:textId="77777777" w:rsidR="002E32ED" w:rsidRPr="002E32ED" w:rsidRDefault="002E32ED" w:rsidP="002E32ED">
            <w:pPr>
              <w:widowControl w:val="0"/>
              <w:autoSpaceDE w:val="0"/>
              <w:autoSpaceDN w:val="0"/>
              <w:spacing w:before="101"/>
              <w:ind w:left="1" w:right="3"/>
              <w:jc w:val="center"/>
              <w:rPr>
                <w:rFonts w:ascii="Webdings" w:eastAsia="Arial" w:hAnsi="Webdings" w:cs="Arial"/>
                <w:sz w:val="12"/>
                <w:szCs w:val="22"/>
              </w:rPr>
            </w:pPr>
            <w:r w:rsidRPr="002E32ED">
              <w:rPr>
                <w:rFonts w:ascii="Webdings" w:eastAsia="Arial" w:hAnsi="Webdings" w:cs="Arial"/>
                <w:color w:val="808285"/>
                <w:spacing w:val="-10"/>
                <w:sz w:val="12"/>
                <w:szCs w:val="22"/>
              </w:rPr>
              <w:t></w:t>
            </w:r>
          </w:p>
        </w:tc>
        <w:tc>
          <w:tcPr>
            <w:tcW w:w="489" w:type="dxa"/>
            <w:tcBorders>
              <w:top w:val="single" w:sz="2" w:space="0" w:color="717275"/>
              <w:left w:val="single" w:sz="2" w:space="0" w:color="717275"/>
              <w:bottom w:val="single" w:sz="2" w:space="0" w:color="717275"/>
              <w:right w:val="single" w:sz="2" w:space="0" w:color="717275"/>
            </w:tcBorders>
          </w:tcPr>
          <w:p w14:paraId="3EC42A5B" w14:textId="77777777" w:rsidR="002E32ED" w:rsidRPr="002E32ED" w:rsidRDefault="002E32ED" w:rsidP="002E32ED">
            <w:pPr>
              <w:widowControl w:val="0"/>
              <w:autoSpaceDE w:val="0"/>
              <w:autoSpaceDN w:val="0"/>
              <w:spacing w:before="101"/>
              <w:ind w:left="2" w:right="3"/>
              <w:jc w:val="center"/>
              <w:rPr>
                <w:rFonts w:ascii="Webdings" w:eastAsia="Arial" w:hAnsi="Webdings" w:cs="Arial"/>
                <w:sz w:val="12"/>
                <w:szCs w:val="22"/>
              </w:rPr>
            </w:pPr>
            <w:r w:rsidRPr="002E32ED">
              <w:rPr>
                <w:rFonts w:ascii="Webdings" w:eastAsia="Arial" w:hAnsi="Webdings" w:cs="Arial"/>
                <w:color w:val="808285"/>
                <w:spacing w:val="-10"/>
                <w:sz w:val="12"/>
                <w:szCs w:val="22"/>
              </w:rPr>
              <w:t></w:t>
            </w:r>
          </w:p>
        </w:tc>
        <w:tc>
          <w:tcPr>
            <w:tcW w:w="489" w:type="dxa"/>
            <w:tcBorders>
              <w:top w:val="single" w:sz="2" w:space="0" w:color="717275"/>
              <w:left w:val="single" w:sz="2" w:space="0" w:color="717275"/>
              <w:bottom w:val="single" w:sz="2" w:space="0" w:color="717275"/>
              <w:right w:val="single" w:sz="2" w:space="0" w:color="717275"/>
            </w:tcBorders>
          </w:tcPr>
          <w:p w14:paraId="0699C57F" w14:textId="77777777" w:rsidR="002E32ED" w:rsidRPr="002E32ED" w:rsidRDefault="002E32ED" w:rsidP="002E32ED">
            <w:pPr>
              <w:widowControl w:val="0"/>
              <w:autoSpaceDE w:val="0"/>
              <w:autoSpaceDN w:val="0"/>
              <w:spacing w:before="101"/>
              <w:ind w:left="1" w:right="3"/>
              <w:jc w:val="center"/>
              <w:rPr>
                <w:rFonts w:ascii="Webdings" w:eastAsia="Arial" w:hAnsi="Webdings" w:cs="Arial"/>
                <w:sz w:val="12"/>
                <w:szCs w:val="22"/>
              </w:rPr>
            </w:pPr>
            <w:r w:rsidRPr="002E32ED">
              <w:rPr>
                <w:rFonts w:ascii="Webdings" w:eastAsia="Arial" w:hAnsi="Webdings" w:cs="Arial"/>
                <w:color w:val="808285"/>
                <w:spacing w:val="-10"/>
                <w:sz w:val="12"/>
                <w:szCs w:val="22"/>
              </w:rPr>
              <w:t></w:t>
            </w:r>
          </w:p>
        </w:tc>
        <w:tc>
          <w:tcPr>
            <w:tcW w:w="489" w:type="dxa"/>
            <w:tcBorders>
              <w:top w:val="single" w:sz="2" w:space="0" w:color="717275"/>
              <w:left w:val="single" w:sz="2" w:space="0" w:color="717275"/>
              <w:bottom w:val="single" w:sz="2" w:space="0" w:color="717275"/>
              <w:right w:val="nil"/>
            </w:tcBorders>
          </w:tcPr>
          <w:p w14:paraId="543A43D8" w14:textId="77777777" w:rsidR="002E32ED" w:rsidRPr="002E32ED" w:rsidRDefault="002E32ED" w:rsidP="002E32ED">
            <w:pPr>
              <w:widowControl w:val="0"/>
              <w:autoSpaceDE w:val="0"/>
              <w:autoSpaceDN w:val="0"/>
              <w:rPr>
                <w:rFonts w:eastAsia="Arial" w:hAnsi="Arial" w:cs="Arial"/>
                <w:sz w:val="18"/>
                <w:szCs w:val="22"/>
              </w:rPr>
            </w:pPr>
          </w:p>
        </w:tc>
      </w:tr>
      <w:tr w:rsidR="002E32ED" w:rsidRPr="002E32ED" w14:paraId="6A029B0B" w14:textId="77777777" w:rsidTr="00514C7F">
        <w:trPr>
          <w:trHeight w:val="298"/>
        </w:trPr>
        <w:tc>
          <w:tcPr>
            <w:tcW w:w="6300" w:type="dxa"/>
            <w:tcBorders>
              <w:top w:val="single" w:sz="2" w:space="0" w:color="717275"/>
              <w:left w:val="nil"/>
              <w:bottom w:val="single" w:sz="2" w:space="0" w:color="717275"/>
              <w:right w:val="single" w:sz="2" w:space="0" w:color="717275"/>
            </w:tcBorders>
          </w:tcPr>
          <w:p w14:paraId="561F37EF" w14:textId="77777777" w:rsidR="002E32ED" w:rsidRPr="002E32ED" w:rsidRDefault="002E32ED" w:rsidP="002E32ED">
            <w:pPr>
              <w:widowControl w:val="0"/>
              <w:autoSpaceDE w:val="0"/>
              <w:autoSpaceDN w:val="0"/>
              <w:spacing w:before="33"/>
              <w:ind w:left="43"/>
              <w:rPr>
                <w:rFonts w:ascii="Arial" w:eastAsia="Arial" w:hAnsi="Arial" w:cs="Arial"/>
                <w:strike/>
                <w:sz w:val="20"/>
                <w:szCs w:val="22"/>
              </w:rPr>
            </w:pPr>
            <w:r w:rsidRPr="002E32ED">
              <w:rPr>
                <w:rFonts w:ascii="Arial" w:eastAsia="Arial" w:hAnsi="Arial" w:cs="Arial"/>
                <w:strike/>
                <w:color w:val="58595B"/>
                <w:sz w:val="20"/>
                <w:szCs w:val="22"/>
              </w:rPr>
              <w:t>More</w:t>
            </w:r>
            <w:r w:rsidRPr="002E32ED">
              <w:rPr>
                <w:rFonts w:ascii="Arial" w:eastAsia="Arial" w:hAnsi="Arial" w:cs="Arial"/>
                <w:strike/>
                <w:color w:val="58595B"/>
                <w:spacing w:val="-4"/>
                <w:sz w:val="20"/>
                <w:szCs w:val="22"/>
              </w:rPr>
              <w:t xml:space="preserve"> </w:t>
            </w:r>
            <w:r w:rsidRPr="002E32ED">
              <w:rPr>
                <w:rFonts w:ascii="Arial" w:eastAsia="Arial" w:hAnsi="Arial" w:cs="Arial"/>
                <w:strike/>
                <w:color w:val="58595B"/>
                <w:sz w:val="20"/>
                <w:szCs w:val="22"/>
              </w:rPr>
              <w:t>than</w:t>
            </w:r>
            <w:r w:rsidRPr="002E32ED">
              <w:rPr>
                <w:rFonts w:ascii="Arial" w:eastAsia="Arial" w:hAnsi="Arial" w:cs="Arial"/>
                <w:strike/>
                <w:color w:val="58595B"/>
                <w:spacing w:val="-4"/>
                <w:sz w:val="20"/>
                <w:szCs w:val="22"/>
              </w:rPr>
              <w:t xml:space="preserve"> </w:t>
            </w:r>
            <w:r w:rsidRPr="002E32ED">
              <w:rPr>
                <w:rFonts w:ascii="Arial" w:eastAsia="Arial" w:hAnsi="Arial" w:cs="Arial"/>
                <w:strike/>
                <w:color w:val="58595B"/>
                <w:sz w:val="20"/>
                <w:szCs w:val="22"/>
              </w:rPr>
              <w:t>12</w:t>
            </w:r>
            <w:r w:rsidRPr="002E32ED">
              <w:rPr>
                <w:rFonts w:ascii="Arial" w:eastAsia="Arial" w:hAnsi="Arial" w:cs="Arial"/>
                <w:strike/>
                <w:color w:val="58595B"/>
                <w:spacing w:val="-3"/>
                <w:sz w:val="20"/>
                <w:szCs w:val="22"/>
              </w:rPr>
              <w:t xml:space="preserve"> </w:t>
            </w:r>
            <w:r w:rsidRPr="002E32ED">
              <w:rPr>
                <w:rFonts w:ascii="Arial" w:eastAsia="Arial" w:hAnsi="Arial" w:cs="Arial"/>
                <w:strike/>
                <w:color w:val="58595B"/>
                <w:spacing w:val="-2"/>
                <w:sz w:val="20"/>
                <w:szCs w:val="22"/>
              </w:rPr>
              <w:t>rooms</w:t>
            </w:r>
          </w:p>
        </w:tc>
        <w:tc>
          <w:tcPr>
            <w:tcW w:w="489" w:type="dxa"/>
            <w:tcBorders>
              <w:top w:val="single" w:sz="2" w:space="0" w:color="717275"/>
              <w:left w:val="single" w:sz="2" w:space="0" w:color="717275"/>
              <w:bottom w:val="single" w:sz="2" w:space="0" w:color="717275"/>
              <w:right w:val="single" w:sz="2" w:space="0" w:color="717275"/>
            </w:tcBorders>
          </w:tcPr>
          <w:p w14:paraId="06B1BAF2" w14:textId="77777777" w:rsidR="002E32ED" w:rsidRPr="002E32ED" w:rsidRDefault="002E32ED" w:rsidP="002E32ED">
            <w:pPr>
              <w:widowControl w:val="0"/>
              <w:autoSpaceDE w:val="0"/>
              <w:autoSpaceDN w:val="0"/>
              <w:rPr>
                <w:rFonts w:eastAsia="Arial" w:hAnsi="Arial" w:cs="Arial"/>
                <w:strike/>
                <w:sz w:val="18"/>
                <w:szCs w:val="22"/>
              </w:rPr>
            </w:pPr>
          </w:p>
        </w:tc>
        <w:tc>
          <w:tcPr>
            <w:tcW w:w="489" w:type="dxa"/>
            <w:tcBorders>
              <w:top w:val="single" w:sz="2" w:space="0" w:color="717275"/>
              <w:left w:val="single" w:sz="2" w:space="0" w:color="717275"/>
              <w:bottom w:val="single" w:sz="2" w:space="0" w:color="717275"/>
              <w:right w:val="single" w:sz="2" w:space="0" w:color="717275"/>
            </w:tcBorders>
          </w:tcPr>
          <w:p w14:paraId="6B5D97B3" w14:textId="77777777" w:rsidR="002E32ED" w:rsidRPr="002E32ED" w:rsidRDefault="002E32ED" w:rsidP="002E32ED">
            <w:pPr>
              <w:widowControl w:val="0"/>
              <w:autoSpaceDE w:val="0"/>
              <w:autoSpaceDN w:val="0"/>
              <w:rPr>
                <w:rFonts w:eastAsia="Arial" w:hAnsi="Arial" w:cs="Arial"/>
                <w:strike/>
                <w:sz w:val="18"/>
                <w:szCs w:val="22"/>
              </w:rPr>
            </w:pPr>
          </w:p>
        </w:tc>
        <w:tc>
          <w:tcPr>
            <w:tcW w:w="489" w:type="dxa"/>
            <w:tcBorders>
              <w:top w:val="single" w:sz="2" w:space="0" w:color="717275"/>
              <w:left w:val="single" w:sz="2" w:space="0" w:color="717275"/>
              <w:bottom w:val="single" w:sz="2" w:space="0" w:color="717275"/>
              <w:right w:val="single" w:sz="2" w:space="0" w:color="717275"/>
            </w:tcBorders>
          </w:tcPr>
          <w:p w14:paraId="00919A4E" w14:textId="77777777" w:rsidR="002E32ED" w:rsidRPr="002E32ED" w:rsidRDefault="002E32ED" w:rsidP="002E32ED">
            <w:pPr>
              <w:widowControl w:val="0"/>
              <w:autoSpaceDE w:val="0"/>
              <w:autoSpaceDN w:val="0"/>
              <w:rPr>
                <w:rFonts w:eastAsia="Arial" w:hAnsi="Arial" w:cs="Arial"/>
                <w:strike/>
                <w:sz w:val="18"/>
                <w:szCs w:val="22"/>
              </w:rPr>
            </w:pPr>
          </w:p>
        </w:tc>
        <w:tc>
          <w:tcPr>
            <w:tcW w:w="489" w:type="dxa"/>
            <w:tcBorders>
              <w:top w:val="single" w:sz="2" w:space="0" w:color="717275"/>
              <w:left w:val="single" w:sz="2" w:space="0" w:color="717275"/>
              <w:bottom w:val="single" w:sz="2" w:space="0" w:color="717275"/>
              <w:right w:val="single" w:sz="2" w:space="0" w:color="717275"/>
            </w:tcBorders>
          </w:tcPr>
          <w:p w14:paraId="6CD94194" w14:textId="77777777" w:rsidR="002E32ED" w:rsidRPr="002E32ED" w:rsidRDefault="002E32ED" w:rsidP="002E32ED">
            <w:pPr>
              <w:widowControl w:val="0"/>
              <w:autoSpaceDE w:val="0"/>
              <w:autoSpaceDN w:val="0"/>
              <w:rPr>
                <w:rFonts w:eastAsia="Arial" w:hAnsi="Arial" w:cs="Arial"/>
                <w:strike/>
                <w:sz w:val="18"/>
                <w:szCs w:val="22"/>
              </w:rPr>
            </w:pPr>
          </w:p>
        </w:tc>
        <w:tc>
          <w:tcPr>
            <w:tcW w:w="489" w:type="dxa"/>
            <w:tcBorders>
              <w:top w:val="single" w:sz="2" w:space="0" w:color="717275"/>
              <w:left w:val="single" w:sz="2" w:space="0" w:color="717275"/>
              <w:bottom w:val="single" w:sz="2" w:space="0" w:color="717275"/>
              <w:right w:val="single" w:sz="2" w:space="0" w:color="717275"/>
            </w:tcBorders>
          </w:tcPr>
          <w:p w14:paraId="65B5C127" w14:textId="77777777" w:rsidR="002E32ED" w:rsidRPr="002E32ED" w:rsidRDefault="002E32ED" w:rsidP="002E32ED">
            <w:pPr>
              <w:widowControl w:val="0"/>
              <w:autoSpaceDE w:val="0"/>
              <w:autoSpaceDN w:val="0"/>
              <w:spacing w:before="101"/>
              <w:ind w:left="2" w:right="3"/>
              <w:jc w:val="center"/>
              <w:rPr>
                <w:rFonts w:ascii="Webdings" w:eastAsia="Arial" w:hAnsi="Webdings" w:cs="Arial"/>
                <w:strike/>
                <w:sz w:val="12"/>
                <w:szCs w:val="22"/>
              </w:rPr>
            </w:pPr>
            <w:r w:rsidRPr="002E32ED">
              <w:rPr>
                <w:rFonts w:ascii="Webdings" w:eastAsia="Arial" w:hAnsi="Webdings" w:cs="Arial"/>
                <w:strike/>
                <w:color w:val="808285"/>
                <w:spacing w:val="-10"/>
                <w:sz w:val="12"/>
                <w:szCs w:val="22"/>
              </w:rPr>
              <w:t></w:t>
            </w:r>
          </w:p>
        </w:tc>
        <w:tc>
          <w:tcPr>
            <w:tcW w:w="489" w:type="dxa"/>
            <w:tcBorders>
              <w:top w:val="single" w:sz="2" w:space="0" w:color="717275"/>
              <w:left w:val="single" w:sz="2" w:space="0" w:color="717275"/>
              <w:bottom w:val="single" w:sz="2" w:space="0" w:color="717275"/>
              <w:right w:val="single" w:sz="2" w:space="0" w:color="717275"/>
            </w:tcBorders>
          </w:tcPr>
          <w:p w14:paraId="08BFDA40" w14:textId="77777777" w:rsidR="002E32ED" w:rsidRPr="002E32ED" w:rsidRDefault="002E32ED" w:rsidP="002E32ED">
            <w:pPr>
              <w:widowControl w:val="0"/>
              <w:autoSpaceDE w:val="0"/>
              <w:autoSpaceDN w:val="0"/>
              <w:spacing w:before="101"/>
              <w:ind w:left="1" w:right="3"/>
              <w:jc w:val="center"/>
              <w:rPr>
                <w:rFonts w:ascii="Webdings" w:eastAsia="Arial" w:hAnsi="Webdings" w:cs="Arial"/>
                <w:strike/>
                <w:sz w:val="12"/>
                <w:szCs w:val="22"/>
              </w:rPr>
            </w:pPr>
            <w:r w:rsidRPr="002E32ED">
              <w:rPr>
                <w:rFonts w:ascii="Webdings" w:eastAsia="Arial" w:hAnsi="Webdings" w:cs="Arial"/>
                <w:strike/>
                <w:color w:val="808285"/>
                <w:spacing w:val="-10"/>
                <w:sz w:val="12"/>
                <w:szCs w:val="22"/>
              </w:rPr>
              <w:t></w:t>
            </w:r>
          </w:p>
        </w:tc>
        <w:tc>
          <w:tcPr>
            <w:tcW w:w="489" w:type="dxa"/>
            <w:tcBorders>
              <w:top w:val="single" w:sz="2" w:space="0" w:color="717275"/>
              <w:left w:val="single" w:sz="2" w:space="0" w:color="717275"/>
              <w:bottom w:val="single" w:sz="2" w:space="0" w:color="717275"/>
              <w:right w:val="nil"/>
            </w:tcBorders>
          </w:tcPr>
          <w:p w14:paraId="43247E00" w14:textId="77777777" w:rsidR="002E32ED" w:rsidRPr="002E32ED" w:rsidRDefault="002E32ED" w:rsidP="002E32ED">
            <w:pPr>
              <w:widowControl w:val="0"/>
              <w:autoSpaceDE w:val="0"/>
              <w:autoSpaceDN w:val="0"/>
              <w:rPr>
                <w:rFonts w:eastAsia="Arial" w:hAnsi="Arial" w:cs="Arial"/>
                <w:strike/>
                <w:sz w:val="18"/>
                <w:szCs w:val="22"/>
              </w:rPr>
            </w:pPr>
          </w:p>
        </w:tc>
      </w:tr>
      <w:tr w:rsidR="002E32ED" w:rsidRPr="002E32ED" w14:paraId="30A88643" w14:textId="77777777" w:rsidTr="00514C7F">
        <w:trPr>
          <w:trHeight w:val="298"/>
        </w:trPr>
        <w:tc>
          <w:tcPr>
            <w:tcW w:w="6300" w:type="dxa"/>
            <w:tcBorders>
              <w:top w:val="single" w:sz="2" w:space="0" w:color="717275"/>
              <w:left w:val="nil"/>
              <w:bottom w:val="single" w:sz="2" w:space="0" w:color="717275"/>
              <w:right w:val="single" w:sz="2" w:space="0" w:color="717275"/>
            </w:tcBorders>
          </w:tcPr>
          <w:p w14:paraId="0102D50F" w14:textId="77777777" w:rsidR="002E32ED" w:rsidRPr="002E32ED" w:rsidRDefault="002E32ED" w:rsidP="002E32ED">
            <w:pPr>
              <w:widowControl w:val="0"/>
              <w:autoSpaceDE w:val="0"/>
              <w:autoSpaceDN w:val="0"/>
              <w:spacing w:before="33"/>
              <w:ind w:left="43"/>
              <w:rPr>
                <w:rFonts w:ascii="Arial" w:eastAsia="Arial" w:hAnsi="Arial" w:cs="Arial"/>
                <w:color w:val="58595B"/>
                <w:sz w:val="20"/>
                <w:szCs w:val="22"/>
                <w:u w:val="single"/>
              </w:rPr>
            </w:pPr>
            <w:r w:rsidRPr="002E32ED">
              <w:rPr>
                <w:rFonts w:ascii="Arial" w:eastAsia="Arial" w:hAnsi="Arial" w:cs="Arial"/>
                <w:color w:val="58595B"/>
                <w:sz w:val="20"/>
                <w:szCs w:val="22"/>
                <w:u w:val="single"/>
              </w:rPr>
              <w:t>Bed and Breakfast</w:t>
            </w:r>
          </w:p>
        </w:tc>
        <w:tc>
          <w:tcPr>
            <w:tcW w:w="489" w:type="dxa"/>
            <w:tcBorders>
              <w:top w:val="single" w:sz="2" w:space="0" w:color="717275"/>
              <w:left w:val="single" w:sz="2" w:space="0" w:color="717275"/>
              <w:bottom w:val="single" w:sz="2" w:space="0" w:color="717275"/>
              <w:right w:val="single" w:sz="2" w:space="0" w:color="717275"/>
            </w:tcBorders>
          </w:tcPr>
          <w:p w14:paraId="64B44EAE" w14:textId="77777777" w:rsidR="002E32ED" w:rsidRPr="002E32ED" w:rsidRDefault="002E32ED" w:rsidP="002E32ED">
            <w:pPr>
              <w:widowControl w:val="0"/>
              <w:autoSpaceDE w:val="0"/>
              <w:autoSpaceDN w:val="0"/>
              <w:rPr>
                <w:rFonts w:eastAsia="Arial" w:hAnsi="Arial" w:cs="Arial"/>
                <w:sz w:val="18"/>
                <w:szCs w:val="22"/>
                <w:u w:val="single"/>
              </w:rPr>
            </w:pPr>
          </w:p>
        </w:tc>
        <w:tc>
          <w:tcPr>
            <w:tcW w:w="489" w:type="dxa"/>
            <w:tcBorders>
              <w:top w:val="single" w:sz="2" w:space="0" w:color="717275"/>
              <w:left w:val="single" w:sz="2" w:space="0" w:color="717275"/>
              <w:bottom w:val="single" w:sz="2" w:space="0" w:color="717275"/>
              <w:right w:val="single" w:sz="2" w:space="0" w:color="717275"/>
            </w:tcBorders>
          </w:tcPr>
          <w:p w14:paraId="743B45D2" w14:textId="77777777" w:rsidR="002E32ED" w:rsidRPr="002E32ED" w:rsidRDefault="002E32ED" w:rsidP="002E32ED">
            <w:pPr>
              <w:widowControl w:val="0"/>
              <w:autoSpaceDE w:val="0"/>
              <w:autoSpaceDN w:val="0"/>
              <w:rPr>
                <w:rFonts w:eastAsia="Arial" w:hAnsi="Arial" w:cs="Arial"/>
                <w:sz w:val="18"/>
                <w:szCs w:val="22"/>
                <w:u w:val="single"/>
              </w:rPr>
            </w:pPr>
          </w:p>
        </w:tc>
        <w:tc>
          <w:tcPr>
            <w:tcW w:w="489" w:type="dxa"/>
            <w:tcBorders>
              <w:top w:val="single" w:sz="2" w:space="0" w:color="717275"/>
              <w:left w:val="single" w:sz="2" w:space="0" w:color="717275"/>
              <w:bottom w:val="single" w:sz="2" w:space="0" w:color="717275"/>
              <w:right w:val="single" w:sz="2" w:space="0" w:color="717275"/>
            </w:tcBorders>
          </w:tcPr>
          <w:p w14:paraId="20F28213" w14:textId="77777777" w:rsidR="002E32ED" w:rsidRPr="002E32ED" w:rsidRDefault="002E32ED" w:rsidP="002E32ED">
            <w:pPr>
              <w:widowControl w:val="0"/>
              <w:autoSpaceDE w:val="0"/>
              <w:autoSpaceDN w:val="0"/>
              <w:rPr>
                <w:rFonts w:eastAsia="Arial" w:hAnsi="Arial" w:cs="Arial"/>
                <w:sz w:val="18"/>
                <w:szCs w:val="22"/>
                <w:u w:val="single"/>
              </w:rPr>
            </w:pPr>
            <w:r w:rsidRPr="002E32ED">
              <w:rPr>
                <w:rFonts w:eastAsia="Arial" w:hAnsi="Arial" w:cs="Arial"/>
                <w:sz w:val="18"/>
                <w:szCs w:val="22"/>
                <w:u w:val="single"/>
              </w:rPr>
              <w:t>S</w:t>
            </w:r>
          </w:p>
        </w:tc>
        <w:tc>
          <w:tcPr>
            <w:tcW w:w="489" w:type="dxa"/>
            <w:tcBorders>
              <w:top w:val="single" w:sz="2" w:space="0" w:color="717275"/>
              <w:left w:val="single" w:sz="2" w:space="0" w:color="717275"/>
              <w:bottom w:val="single" w:sz="2" w:space="0" w:color="717275"/>
              <w:right w:val="single" w:sz="2" w:space="0" w:color="717275"/>
            </w:tcBorders>
          </w:tcPr>
          <w:p w14:paraId="1274E540" w14:textId="77777777" w:rsidR="002E32ED" w:rsidRPr="002E32ED" w:rsidRDefault="002E32ED" w:rsidP="002E32ED">
            <w:pPr>
              <w:widowControl w:val="0"/>
              <w:autoSpaceDE w:val="0"/>
              <w:autoSpaceDN w:val="0"/>
              <w:rPr>
                <w:rFonts w:ascii="Webdings" w:eastAsia="Arial" w:hAnsi="Webdings" w:cs="Arial"/>
                <w:color w:val="808285"/>
                <w:spacing w:val="-10"/>
                <w:sz w:val="12"/>
                <w:szCs w:val="22"/>
                <w:u w:val="single"/>
              </w:rPr>
            </w:pPr>
            <w:r w:rsidRPr="002E32ED">
              <w:rPr>
                <w:rFonts w:ascii="Webdings" w:eastAsia="Arial" w:hAnsi="Webdings" w:cs="Arial"/>
                <w:color w:val="808285"/>
                <w:spacing w:val="-10"/>
                <w:sz w:val="12"/>
                <w:szCs w:val="22"/>
                <w:u w:val="single"/>
              </w:rPr>
              <w:t xml:space="preserve"> </w:t>
            </w:r>
          </w:p>
          <w:p w14:paraId="298B93A1" w14:textId="77777777" w:rsidR="002E32ED" w:rsidRPr="002E32ED" w:rsidRDefault="002E32ED" w:rsidP="002E32ED">
            <w:pPr>
              <w:widowControl w:val="0"/>
              <w:autoSpaceDE w:val="0"/>
              <w:autoSpaceDN w:val="0"/>
              <w:rPr>
                <w:rFonts w:eastAsia="Arial" w:hAnsi="Arial" w:cs="Arial"/>
                <w:sz w:val="18"/>
                <w:szCs w:val="22"/>
                <w:u w:val="single"/>
              </w:rPr>
            </w:pPr>
            <w:r w:rsidRPr="002E32ED">
              <w:rPr>
                <w:rFonts w:ascii="Webdings" w:eastAsia="Arial" w:hAnsi="Webdings" w:cs="Arial"/>
                <w:color w:val="808285"/>
                <w:spacing w:val="-10"/>
                <w:sz w:val="12"/>
                <w:szCs w:val="22"/>
                <w:u w:val="single"/>
              </w:rPr>
              <w:t></w:t>
            </w:r>
          </w:p>
        </w:tc>
        <w:tc>
          <w:tcPr>
            <w:tcW w:w="489" w:type="dxa"/>
            <w:tcBorders>
              <w:top w:val="single" w:sz="2" w:space="0" w:color="717275"/>
              <w:left w:val="single" w:sz="2" w:space="0" w:color="717275"/>
              <w:bottom w:val="single" w:sz="2" w:space="0" w:color="717275"/>
              <w:right w:val="single" w:sz="2" w:space="0" w:color="717275"/>
            </w:tcBorders>
          </w:tcPr>
          <w:p w14:paraId="6AAB56FC" w14:textId="77777777" w:rsidR="002E32ED" w:rsidRPr="002E32ED" w:rsidRDefault="002E32ED" w:rsidP="002E32ED">
            <w:pPr>
              <w:widowControl w:val="0"/>
              <w:autoSpaceDE w:val="0"/>
              <w:autoSpaceDN w:val="0"/>
              <w:spacing w:before="101"/>
              <w:ind w:left="2" w:right="3"/>
              <w:jc w:val="center"/>
              <w:rPr>
                <w:rFonts w:ascii="Webdings" w:eastAsia="Arial" w:hAnsi="Webdings" w:cs="Arial"/>
                <w:color w:val="808285"/>
                <w:spacing w:val="-10"/>
                <w:sz w:val="12"/>
                <w:szCs w:val="22"/>
                <w:u w:val="single"/>
              </w:rPr>
            </w:pPr>
            <w:r w:rsidRPr="002E32ED">
              <w:rPr>
                <w:rFonts w:ascii="Webdings" w:eastAsia="Arial" w:hAnsi="Webdings" w:cs="Arial"/>
                <w:color w:val="808285"/>
                <w:spacing w:val="-10"/>
                <w:sz w:val="12"/>
                <w:szCs w:val="22"/>
                <w:u w:val="single"/>
              </w:rPr>
              <w:t></w:t>
            </w:r>
          </w:p>
        </w:tc>
        <w:tc>
          <w:tcPr>
            <w:tcW w:w="489" w:type="dxa"/>
            <w:tcBorders>
              <w:top w:val="single" w:sz="2" w:space="0" w:color="717275"/>
              <w:left w:val="single" w:sz="2" w:space="0" w:color="717275"/>
              <w:bottom w:val="single" w:sz="2" w:space="0" w:color="717275"/>
              <w:right w:val="single" w:sz="2" w:space="0" w:color="717275"/>
            </w:tcBorders>
          </w:tcPr>
          <w:p w14:paraId="4A34F709" w14:textId="77777777" w:rsidR="002E32ED" w:rsidRPr="002E32ED" w:rsidRDefault="002E32ED" w:rsidP="002E32ED">
            <w:pPr>
              <w:widowControl w:val="0"/>
              <w:autoSpaceDE w:val="0"/>
              <w:autoSpaceDN w:val="0"/>
              <w:spacing w:before="101"/>
              <w:ind w:left="1" w:right="3"/>
              <w:jc w:val="center"/>
              <w:rPr>
                <w:rFonts w:ascii="Arial" w:eastAsia="Arial" w:hAnsi="Arial" w:cs="Arial"/>
                <w:color w:val="808285"/>
                <w:spacing w:val="-10"/>
                <w:sz w:val="20"/>
                <w:szCs w:val="20"/>
                <w:u w:val="single"/>
              </w:rPr>
            </w:pPr>
            <w:r w:rsidRPr="002E32ED">
              <w:rPr>
                <w:rFonts w:ascii="Arial" w:eastAsia="Arial" w:hAnsi="Arial" w:cs="Arial"/>
                <w:color w:val="808285"/>
                <w:spacing w:val="-10"/>
                <w:sz w:val="20"/>
                <w:szCs w:val="20"/>
                <w:u w:val="single"/>
              </w:rPr>
              <w:t>S</w:t>
            </w:r>
          </w:p>
        </w:tc>
        <w:tc>
          <w:tcPr>
            <w:tcW w:w="489" w:type="dxa"/>
            <w:tcBorders>
              <w:top w:val="single" w:sz="2" w:space="0" w:color="717275"/>
              <w:left w:val="single" w:sz="2" w:space="0" w:color="717275"/>
              <w:bottom w:val="single" w:sz="2" w:space="0" w:color="717275"/>
              <w:right w:val="nil"/>
            </w:tcBorders>
          </w:tcPr>
          <w:p w14:paraId="6CF5E6EA" w14:textId="77777777" w:rsidR="002E32ED" w:rsidRPr="002E32ED" w:rsidRDefault="002E32ED" w:rsidP="002E32ED">
            <w:pPr>
              <w:widowControl w:val="0"/>
              <w:autoSpaceDE w:val="0"/>
              <w:autoSpaceDN w:val="0"/>
              <w:rPr>
                <w:rFonts w:eastAsia="Arial" w:hAnsi="Arial" w:cs="Arial"/>
                <w:sz w:val="18"/>
                <w:szCs w:val="22"/>
              </w:rPr>
            </w:pPr>
          </w:p>
        </w:tc>
      </w:tr>
      <w:tr w:rsidR="002E32ED" w:rsidRPr="002E32ED" w14:paraId="2905364F" w14:textId="77777777" w:rsidTr="00514C7F">
        <w:trPr>
          <w:trHeight w:val="298"/>
        </w:trPr>
        <w:tc>
          <w:tcPr>
            <w:tcW w:w="6300" w:type="dxa"/>
            <w:tcBorders>
              <w:top w:val="single" w:sz="2" w:space="0" w:color="717275"/>
              <w:left w:val="nil"/>
              <w:bottom w:val="single" w:sz="2" w:space="0" w:color="717275"/>
              <w:right w:val="single" w:sz="2" w:space="0" w:color="717275"/>
            </w:tcBorders>
          </w:tcPr>
          <w:p w14:paraId="4C337781" w14:textId="77777777" w:rsidR="002E32ED" w:rsidRPr="002E32ED" w:rsidRDefault="002E32ED" w:rsidP="002E32ED">
            <w:pPr>
              <w:widowControl w:val="0"/>
              <w:autoSpaceDE w:val="0"/>
              <w:autoSpaceDN w:val="0"/>
              <w:spacing w:before="33"/>
              <w:ind w:left="43"/>
              <w:rPr>
                <w:rFonts w:ascii="Arial" w:eastAsia="Arial" w:hAnsi="Arial" w:cs="Arial"/>
                <w:color w:val="58595B"/>
                <w:sz w:val="20"/>
                <w:szCs w:val="20"/>
                <w:u w:val="single"/>
              </w:rPr>
            </w:pPr>
            <w:r w:rsidRPr="002E32ED">
              <w:rPr>
                <w:rFonts w:ascii="Arial" w:eastAsia="Arial" w:hAnsi="Arial" w:cs="Arial"/>
                <w:color w:val="58595B"/>
                <w:sz w:val="20"/>
                <w:szCs w:val="20"/>
                <w:u w:val="single"/>
              </w:rPr>
              <w:t>Short-Term Rental</w:t>
            </w:r>
          </w:p>
        </w:tc>
        <w:tc>
          <w:tcPr>
            <w:tcW w:w="489" w:type="dxa"/>
            <w:tcBorders>
              <w:top w:val="single" w:sz="2" w:space="0" w:color="717275"/>
              <w:left w:val="single" w:sz="2" w:space="0" w:color="717275"/>
              <w:bottom w:val="single" w:sz="2" w:space="0" w:color="4D4D4F"/>
              <w:right w:val="single" w:sz="2" w:space="0" w:color="717275"/>
            </w:tcBorders>
          </w:tcPr>
          <w:p w14:paraId="6D7C6E6C" w14:textId="77777777" w:rsidR="002E32ED" w:rsidRPr="002E32ED" w:rsidRDefault="002E32ED" w:rsidP="002E32ED">
            <w:pPr>
              <w:widowControl w:val="0"/>
              <w:autoSpaceDE w:val="0"/>
              <w:autoSpaceDN w:val="0"/>
              <w:rPr>
                <w:rFonts w:ascii="Arial" w:eastAsia="Arial" w:hAnsi="Arial" w:cs="Arial"/>
                <w:sz w:val="20"/>
                <w:szCs w:val="20"/>
                <w:u w:val="single"/>
              </w:rPr>
            </w:pPr>
          </w:p>
        </w:tc>
        <w:tc>
          <w:tcPr>
            <w:tcW w:w="489" w:type="dxa"/>
            <w:tcBorders>
              <w:top w:val="single" w:sz="2" w:space="0" w:color="717275"/>
              <w:left w:val="single" w:sz="2" w:space="0" w:color="717275"/>
              <w:bottom w:val="single" w:sz="2" w:space="0" w:color="4D4D4F"/>
              <w:right w:val="single" w:sz="2" w:space="0" w:color="717275"/>
            </w:tcBorders>
          </w:tcPr>
          <w:p w14:paraId="59A507EA" w14:textId="77777777" w:rsidR="002E32ED" w:rsidRPr="002E32ED" w:rsidRDefault="002E32ED" w:rsidP="002E32ED">
            <w:pPr>
              <w:widowControl w:val="0"/>
              <w:autoSpaceDE w:val="0"/>
              <w:autoSpaceDN w:val="0"/>
              <w:rPr>
                <w:rFonts w:ascii="Arial" w:eastAsia="Arial" w:hAnsi="Arial" w:cs="Arial"/>
                <w:sz w:val="20"/>
                <w:szCs w:val="20"/>
                <w:u w:val="single"/>
              </w:rPr>
            </w:pPr>
          </w:p>
        </w:tc>
        <w:tc>
          <w:tcPr>
            <w:tcW w:w="489" w:type="dxa"/>
            <w:tcBorders>
              <w:top w:val="single" w:sz="2" w:space="0" w:color="717275"/>
              <w:left w:val="single" w:sz="2" w:space="0" w:color="717275"/>
              <w:bottom w:val="single" w:sz="2" w:space="0" w:color="4D4D4F"/>
              <w:right w:val="single" w:sz="2" w:space="0" w:color="717275"/>
            </w:tcBorders>
          </w:tcPr>
          <w:p w14:paraId="2B2D7E64" w14:textId="77777777" w:rsidR="002E32ED" w:rsidRPr="002E32ED" w:rsidRDefault="002E32ED" w:rsidP="002E32ED">
            <w:pPr>
              <w:widowControl w:val="0"/>
              <w:autoSpaceDE w:val="0"/>
              <w:autoSpaceDN w:val="0"/>
              <w:rPr>
                <w:rFonts w:ascii="Arial" w:eastAsia="Arial" w:hAnsi="Arial" w:cs="Arial"/>
                <w:sz w:val="20"/>
                <w:szCs w:val="20"/>
                <w:u w:val="single"/>
              </w:rPr>
            </w:pPr>
            <w:r w:rsidRPr="002E32ED">
              <w:rPr>
                <w:rFonts w:ascii="Arial" w:eastAsia="Arial" w:hAnsi="Arial" w:cs="Arial"/>
                <w:sz w:val="20"/>
                <w:szCs w:val="20"/>
                <w:u w:val="single"/>
              </w:rPr>
              <w:t>OD</w:t>
            </w:r>
          </w:p>
        </w:tc>
        <w:tc>
          <w:tcPr>
            <w:tcW w:w="489" w:type="dxa"/>
            <w:tcBorders>
              <w:top w:val="single" w:sz="2" w:space="0" w:color="717275"/>
              <w:left w:val="single" w:sz="2" w:space="0" w:color="717275"/>
              <w:bottom w:val="single" w:sz="2" w:space="0" w:color="4D4D4F"/>
              <w:right w:val="single" w:sz="2" w:space="0" w:color="717275"/>
            </w:tcBorders>
          </w:tcPr>
          <w:p w14:paraId="0B5688C4" w14:textId="77777777" w:rsidR="002E32ED" w:rsidRPr="002E32ED" w:rsidRDefault="002E32ED" w:rsidP="002E32ED">
            <w:pPr>
              <w:widowControl w:val="0"/>
              <w:autoSpaceDE w:val="0"/>
              <w:autoSpaceDN w:val="0"/>
              <w:rPr>
                <w:rFonts w:ascii="Arial" w:eastAsia="Arial" w:hAnsi="Arial" w:cs="Arial"/>
                <w:sz w:val="20"/>
                <w:szCs w:val="20"/>
                <w:u w:val="single"/>
              </w:rPr>
            </w:pPr>
            <w:r w:rsidRPr="002E32ED">
              <w:rPr>
                <w:rFonts w:ascii="Arial" w:eastAsia="Arial" w:hAnsi="Arial" w:cs="Arial"/>
                <w:sz w:val="20"/>
                <w:szCs w:val="20"/>
                <w:u w:val="single"/>
              </w:rPr>
              <w:t>OD</w:t>
            </w:r>
          </w:p>
        </w:tc>
        <w:tc>
          <w:tcPr>
            <w:tcW w:w="489" w:type="dxa"/>
            <w:tcBorders>
              <w:top w:val="single" w:sz="2" w:space="0" w:color="717275"/>
              <w:left w:val="single" w:sz="2" w:space="0" w:color="717275"/>
              <w:bottom w:val="single" w:sz="2" w:space="0" w:color="4D4D4F"/>
              <w:right w:val="single" w:sz="2" w:space="0" w:color="717275"/>
            </w:tcBorders>
          </w:tcPr>
          <w:p w14:paraId="11C970CB" w14:textId="77777777" w:rsidR="002E32ED" w:rsidRPr="002E32ED" w:rsidRDefault="002E32ED" w:rsidP="002E32ED">
            <w:pPr>
              <w:widowControl w:val="0"/>
              <w:autoSpaceDE w:val="0"/>
              <w:autoSpaceDN w:val="0"/>
              <w:spacing w:before="101"/>
              <w:ind w:left="2" w:right="3"/>
              <w:jc w:val="center"/>
              <w:rPr>
                <w:rFonts w:ascii="Arial" w:eastAsia="Arial" w:hAnsi="Arial" w:cs="Arial"/>
                <w:color w:val="808285"/>
                <w:spacing w:val="-10"/>
                <w:sz w:val="20"/>
                <w:szCs w:val="20"/>
                <w:u w:val="single"/>
              </w:rPr>
            </w:pPr>
            <w:r w:rsidRPr="002E32ED">
              <w:rPr>
                <w:rFonts w:ascii="Arial" w:eastAsia="Arial" w:hAnsi="Arial" w:cs="Arial"/>
                <w:color w:val="808285"/>
                <w:spacing w:val="-10"/>
                <w:sz w:val="20"/>
                <w:szCs w:val="20"/>
                <w:u w:val="single"/>
              </w:rPr>
              <w:t>OD</w:t>
            </w:r>
          </w:p>
        </w:tc>
        <w:tc>
          <w:tcPr>
            <w:tcW w:w="489" w:type="dxa"/>
            <w:tcBorders>
              <w:top w:val="single" w:sz="2" w:space="0" w:color="717275"/>
              <w:left w:val="single" w:sz="2" w:space="0" w:color="717275"/>
              <w:bottom w:val="single" w:sz="2" w:space="0" w:color="4D4D4F"/>
              <w:right w:val="single" w:sz="2" w:space="0" w:color="717275"/>
            </w:tcBorders>
          </w:tcPr>
          <w:p w14:paraId="77F8C7F3" w14:textId="77777777" w:rsidR="002E32ED" w:rsidRPr="002E32ED" w:rsidRDefault="002E32ED" w:rsidP="002E32ED">
            <w:pPr>
              <w:widowControl w:val="0"/>
              <w:autoSpaceDE w:val="0"/>
              <w:autoSpaceDN w:val="0"/>
              <w:spacing w:before="101"/>
              <w:ind w:left="1" w:right="3"/>
              <w:jc w:val="center"/>
              <w:rPr>
                <w:rFonts w:ascii="Arial" w:eastAsia="Arial" w:hAnsi="Arial" w:cs="Arial"/>
                <w:color w:val="808285"/>
                <w:spacing w:val="-10"/>
                <w:sz w:val="20"/>
                <w:szCs w:val="20"/>
                <w:u w:val="single"/>
              </w:rPr>
            </w:pPr>
            <w:r w:rsidRPr="002E32ED">
              <w:rPr>
                <w:rFonts w:ascii="Arial" w:eastAsia="Arial" w:hAnsi="Arial" w:cs="Arial"/>
                <w:color w:val="808285"/>
                <w:spacing w:val="-10"/>
                <w:sz w:val="20"/>
                <w:szCs w:val="20"/>
                <w:u w:val="single"/>
              </w:rPr>
              <w:t>OD</w:t>
            </w:r>
          </w:p>
        </w:tc>
        <w:tc>
          <w:tcPr>
            <w:tcW w:w="489" w:type="dxa"/>
            <w:tcBorders>
              <w:top w:val="single" w:sz="2" w:space="0" w:color="717275"/>
              <w:left w:val="single" w:sz="2" w:space="0" w:color="717275"/>
              <w:bottom w:val="single" w:sz="2" w:space="0" w:color="4D4D4F"/>
              <w:right w:val="nil"/>
            </w:tcBorders>
          </w:tcPr>
          <w:p w14:paraId="1E1BBBED" w14:textId="77777777" w:rsidR="002E32ED" w:rsidRPr="002E32ED" w:rsidRDefault="002E32ED" w:rsidP="002E32ED">
            <w:pPr>
              <w:widowControl w:val="0"/>
              <w:autoSpaceDE w:val="0"/>
              <w:autoSpaceDN w:val="0"/>
              <w:rPr>
                <w:rFonts w:ascii="Arial" w:eastAsia="Arial" w:hAnsi="Arial" w:cs="Arial"/>
                <w:sz w:val="20"/>
                <w:szCs w:val="20"/>
                <w:u w:val="single"/>
              </w:rPr>
            </w:pPr>
            <w:r w:rsidRPr="002E32ED">
              <w:rPr>
                <w:rFonts w:ascii="Arial" w:eastAsia="Arial" w:hAnsi="Arial" w:cs="Arial"/>
                <w:sz w:val="20"/>
                <w:szCs w:val="20"/>
                <w:u w:val="single"/>
              </w:rPr>
              <w:t>OD</w:t>
            </w:r>
          </w:p>
        </w:tc>
      </w:tr>
    </w:tbl>
    <w:p w14:paraId="48014BEA" w14:textId="77777777" w:rsidR="002E32ED" w:rsidRPr="002E32ED" w:rsidRDefault="002E32ED" w:rsidP="002E32ED">
      <w:pPr>
        <w:widowControl w:val="0"/>
        <w:autoSpaceDE w:val="0"/>
        <w:autoSpaceDN w:val="0"/>
        <w:spacing w:before="32" w:line="312" w:lineRule="auto"/>
        <w:ind w:left="120" w:right="4044" w:firstLine="433"/>
        <w:jc w:val="right"/>
        <w:rPr>
          <w:rFonts w:eastAsia="Arial" w:cs="Arial"/>
          <w:color w:val="808285"/>
          <w:spacing w:val="40"/>
          <w:position w:val="2"/>
          <w:sz w:val="12"/>
          <w:szCs w:val="20"/>
        </w:rPr>
      </w:pPr>
      <w:r w:rsidRPr="002E32ED">
        <w:rPr>
          <w:rFonts w:ascii="Arial" w:eastAsia="Arial" w:hAnsi="Arial" w:cs="Arial"/>
          <w:sz w:val="20"/>
          <w:szCs w:val="20"/>
          <w:u w:val="single"/>
        </w:rPr>
        <w:tab/>
      </w:r>
      <w:r w:rsidRPr="002E32ED">
        <w:rPr>
          <w:rFonts w:ascii="Arial" w:eastAsia="Arial" w:hAnsi="Arial" w:cs="Arial"/>
          <w:sz w:val="20"/>
          <w:szCs w:val="20"/>
          <w:u w:val="single"/>
        </w:rPr>
        <w:tab/>
      </w:r>
      <w:r w:rsidRPr="002E32ED">
        <w:rPr>
          <w:rFonts w:ascii="Arial" w:eastAsia="Arial" w:hAnsi="Arial" w:cs="Arial"/>
          <w:sz w:val="20"/>
          <w:szCs w:val="20"/>
          <w:u w:val="single"/>
        </w:rPr>
        <w:tab/>
      </w:r>
      <w:r w:rsidRPr="002E32ED">
        <w:rPr>
          <w:rFonts w:ascii="Arial" w:eastAsia="Arial" w:hAnsi="Arial" w:cs="Arial"/>
          <w:sz w:val="20"/>
          <w:szCs w:val="20"/>
          <w:u w:val="single"/>
        </w:rPr>
        <w:tab/>
      </w:r>
      <w:r w:rsidRPr="002E32ED">
        <w:rPr>
          <w:rFonts w:ascii="Arial" w:eastAsia="Arial" w:hAnsi="Arial" w:cs="Arial"/>
          <w:sz w:val="20"/>
          <w:szCs w:val="20"/>
          <w:u w:val="single"/>
        </w:rPr>
        <w:tab/>
      </w:r>
      <w:r w:rsidRPr="002E32ED">
        <w:rPr>
          <w:rFonts w:ascii="Arial" w:eastAsia="Arial" w:hAnsi="Arial" w:cs="Arial"/>
          <w:sz w:val="20"/>
          <w:szCs w:val="20"/>
          <w:u w:val="single"/>
        </w:rPr>
        <w:tab/>
        <w:t xml:space="preserve">Key : </w:t>
      </w:r>
      <w:r w:rsidRPr="002E32ED">
        <w:rPr>
          <w:rFonts w:ascii="Arial" w:eastAsia="Arial" w:hAnsi="Arial" w:cs="Arial"/>
          <w:color w:val="58595B"/>
          <w:sz w:val="20"/>
          <w:szCs w:val="20"/>
        </w:rPr>
        <w:t>Permitted</w:t>
      </w:r>
      <w:r w:rsidRPr="002E32ED">
        <w:rPr>
          <w:rFonts w:ascii="Arial" w:eastAsia="Arial" w:hAnsi="Arial" w:cs="Arial"/>
          <w:color w:val="58595B"/>
          <w:spacing w:val="-8"/>
          <w:sz w:val="20"/>
          <w:szCs w:val="20"/>
        </w:rPr>
        <w:t xml:space="preserve"> </w:t>
      </w:r>
      <w:r w:rsidRPr="002E32ED">
        <w:rPr>
          <w:rFonts w:ascii="Arial" w:eastAsia="Arial" w:hAnsi="Arial" w:cs="Arial"/>
          <w:color w:val="58595B"/>
          <w:sz w:val="20"/>
          <w:szCs w:val="20"/>
        </w:rPr>
        <w:t>use</w:t>
      </w:r>
      <w:r w:rsidRPr="002E32ED">
        <w:rPr>
          <w:rFonts w:ascii="Arial" w:eastAsia="Arial" w:hAnsi="Arial" w:cs="Arial"/>
          <w:color w:val="58595B"/>
          <w:spacing w:val="40"/>
          <w:sz w:val="20"/>
          <w:szCs w:val="20"/>
        </w:rPr>
        <w:t xml:space="preserve"> </w:t>
      </w:r>
      <w:r w:rsidRPr="002E32ED">
        <w:rPr>
          <w:rFonts w:ascii="Webdings" w:eastAsia="Arial" w:hAnsi="Webdings" w:cs="Arial"/>
          <w:color w:val="808285"/>
          <w:position w:val="2"/>
          <w:sz w:val="12"/>
          <w:szCs w:val="20"/>
        </w:rPr>
        <w:t></w:t>
      </w:r>
      <w:r w:rsidRPr="002E32ED">
        <w:rPr>
          <w:rFonts w:eastAsia="Arial" w:cs="Arial"/>
          <w:color w:val="808285"/>
          <w:spacing w:val="40"/>
          <w:position w:val="2"/>
          <w:sz w:val="12"/>
          <w:szCs w:val="20"/>
        </w:rPr>
        <w:t xml:space="preserve"> </w:t>
      </w:r>
    </w:p>
    <w:p w14:paraId="74CA3A54" w14:textId="77777777" w:rsidR="002E32ED" w:rsidRPr="002E32ED" w:rsidRDefault="002E32ED" w:rsidP="002E32ED">
      <w:pPr>
        <w:widowControl w:val="0"/>
        <w:autoSpaceDE w:val="0"/>
        <w:autoSpaceDN w:val="0"/>
        <w:spacing w:before="32" w:line="312" w:lineRule="auto"/>
        <w:ind w:left="720" w:right="4044" w:firstLine="600"/>
        <w:jc w:val="right"/>
        <w:rPr>
          <w:rFonts w:ascii="Arial" w:eastAsia="Arial" w:hAnsi="Arial" w:cs="Arial"/>
          <w:color w:val="58595B"/>
          <w:sz w:val="20"/>
          <w:szCs w:val="20"/>
        </w:rPr>
      </w:pPr>
      <w:r w:rsidRPr="002E32ED">
        <w:rPr>
          <w:rFonts w:ascii="Arial" w:eastAsia="Arial" w:hAnsi="Arial" w:cs="Arial"/>
          <w:color w:val="58595B"/>
          <w:sz w:val="20"/>
          <w:szCs w:val="20"/>
        </w:rPr>
        <w:t>Temporary use</w:t>
      </w:r>
      <w:r w:rsidRPr="002E32ED">
        <w:rPr>
          <w:rFonts w:ascii="Arial" w:eastAsia="Arial" w:hAnsi="Arial" w:cs="Arial"/>
          <w:color w:val="58595B"/>
          <w:spacing w:val="40"/>
          <w:sz w:val="20"/>
          <w:szCs w:val="20"/>
        </w:rPr>
        <w:t xml:space="preserve"> </w:t>
      </w:r>
      <w:r w:rsidRPr="002E32ED">
        <w:rPr>
          <w:rFonts w:ascii="Arial" w:eastAsia="Arial" w:hAnsi="Arial" w:cs="Arial"/>
          <w:color w:val="58595B"/>
          <w:sz w:val="20"/>
          <w:szCs w:val="20"/>
        </w:rPr>
        <w:t xml:space="preserve">T </w:t>
      </w:r>
    </w:p>
    <w:p w14:paraId="0D2C9F0E" w14:textId="77777777" w:rsidR="002E32ED" w:rsidRPr="002E32ED" w:rsidRDefault="002E32ED" w:rsidP="002E32ED">
      <w:pPr>
        <w:widowControl w:val="0"/>
        <w:autoSpaceDE w:val="0"/>
        <w:autoSpaceDN w:val="0"/>
        <w:spacing w:before="32" w:line="312" w:lineRule="auto"/>
        <w:ind w:left="720" w:right="4044" w:firstLine="600"/>
        <w:jc w:val="right"/>
        <w:rPr>
          <w:rFonts w:ascii="Arial" w:eastAsia="Arial" w:hAnsi="Arial" w:cs="Arial"/>
          <w:color w:val="58595B"/>
          <w:sz w:val="20"/>
          <w:szCs w:val="20"/>
        </w:rPr>
      </w:pPr>
      <w:r w:rsidRPr="002E32ED">
        <w:rPr>
          <w:rFonts w:ascii="Arial" w:eastAsia="Arial" w:hAnsi="Arial" w:cs="Arial"/>
          <w:color w:val="58595B"/>
          <w:sz w:val="20"/>
          <w:szCs w:val="20"/>
        </w:rPr>
        <w:t>Accessory use</w:t>
      </w:r>
      <w:r w:rsidRPr="002E32ED">
        <w:rPr>
          <w:rFonts w:ascii="Arial" w:eastAsia="Arial" w:hAnsi="Arial" w:cs="Arial"/>
          <w:color w:val="58595B"/>
          <w:spacing w:val="40"/>
          <w:sz w:val="20"/>
          <w:szCs w:val="20"/>
        </w:rPr>
        <w:t xml:space="preserve"> </w:t>
      </w:r>
      <w:r w:rsidRPr="002E32ED">
        <w:rPr>
          <w:rFonts w:ascii="Arial" w:eastAsia="Arial" w:hAnsi="Arial" w:cs="Arial"/>
          <w:color w:val="58595B"/>
          <w:sz w:val="20"/>
          <w:szCs w:val="20"/>
        </w:rPr>
        <w:t xml:space="preserve">A </w:t>
      </w:r>
    </w:p>
    <w:p w14:paraId="03DE9D5A" w14:textId="77777777" w:rsidR="002E32ED" w:rsidRPr="002E32ED" w:rsidRDefault="002E32ED" w:rsidP="002E32ED">
      <w:pPr>
        <w:widowControl w:val="0"/>
        <w:autoSpaceDE w:val="0"/>
        <w:autoSpaceDN w:val="0"/>
        <w:spacing w:before="32" w:line="312" w:lineRule="auto"/>
        <w:ind w:left="720" w:right="4044" w:firstLine="600"/>
        <w:jc w:val="right"/>
        <w:rPr>
          <w:rFonts w:ascii="Arial" w:eastAsia="Arial" w:hAnsi="Arial" w:cs="Arial"/>
          <w:sz w:val="20"/>
          <w:szCs w:val="20"/>
        </w:rPr>
      </w:pPr>
      <w:r w:rsidRPr="002E32ED">
        <w:rPr>
          <w:rFonts w:ascii="Arial" w:eastAsia="Arial" w:hAnsi="Arial" w:cs="Arial"/>
          <w:color w:val="58595B"/>
          <w:sz w:val="20"/>
          <w:szCs w:val="20"/>
        </w:rPr>
        <w:t>Special</w:t>
      </w:r>
      <w:r w:rsidRPr="002E32ED">
        <w:rPr>
          <w:rFonts w:ascii="Arial" w:eastAsia="Arial" w:hAnsi="Arial" w:cs="Arial"/>
          <w:color w:val="58595B"/>
          <w:spacing w:val="2"/>
          <w:sz w:val="20"/>
          <w:szCs w:val="20"/>
        </w:rPr>
        <w:t xml:space="preserve"> </w:t>
      </w:r>
      <w:r w:rsidRPr="002E32ED">
        <w:rPr>
          <w:rFonts w:ascii="Arial" w:eastAsia="Arial" w:hAnsi="Arial" w:cs="Arial"/>
          <w:color w:val="58595B"/>
          <w:sz w:val="20"/>
          <w:szCs w:val="20"/>
        </w:rPr>
        <w:t>use</w:t>
      </w:r>
      <w:r w:rsidRPr="002E32ED">
        <w:rPr>
          <w:rFonts w:ascii="Arial" w:eastAsia="Arial" w:hAnsi="Arial" w:cs="Arial"/>
          <w:color w:val="58595B"/>
          <w:spacing w:val="2"/>
          <w:sz w:val="20"/>
          <w:szCs w:val="20"/>
        </w:rPr>
        <w:t xml:space="preserve"> </w:t>
      </w:r>
      <w:r w:rsidRPr="002E32ED">
        <w:rPr>
          <w:rFonts w:ascii="Arial" w:eastAsia="Arial" w:hAnsi="Arial" w:cs="Arial"/>
          <w:color w:val="58595B"/>
          <w:sz w:val="20"/>
          <w:szCs w:val="20"/>
        </w:rPr>
        <w:t>permit</w:t>
      </w:r>
      <w:r w:rsidRPr="002E32ED">
        <w:rPr>
          <w:rFonts w:ascii="Arial" w:eastAsia="Arial" w:hAnsi="Arial" w:cs="Arial"/>
          <w:color w:val="58595B"/>
          <w:spacing w:val="71"/>
          <w:sz w:val="20"/>
          <w:szCs w:val="20"/>
        </w:rPr>
        <w:t xml:space="preserve"> </w:t>
      </w:r>
      <w:r w:rsidRPr="002E32ED">
        <w:rPr>
          <w:rFonts w:ascii="Arial" w:eastAsia="Arial" w:hAnsi="Arial" w:cs="Arial"/>
          <w:color w:val="58595B"/>
          <w:spacing w:val="-10"/>
          <w:sz w:val="20"/>
          <w:szCs w:val="20"/>
        </w:rPr>
        <w:t>S</w:t>
      </w:r>
    </w:p>
    <w:p w14:paraId="0E474131" w14:textId="77777777" w:rsidR="002E32ED" w:rsidRPr="002E32ED" w:rsidRDefault="002E32ED" w:rsidP="002E32ED">
      <w:pPr>
        <w:widowControl w:val="0"/>
        <w:autoSpaceDE w:val="0"/>
        <w:autoSpaceDN w:val="0"/>
        <w:spacing w:before="3"/>
        <w:ind w:left="2537" w:firstLine="343"/>
        <w:rPr>
          <w:rFonts w:ascii="Arial" w:eastAsia="Arial" w:hAnsi="Arial" w:cs="Arial"/>
          <w:sz w:val="20"/>
          <w:szCs w:val="20"/>
        </w:rPr>
      </w:pPr>
      <w:r w:rsidRPr="002E32ED">
        <w:rPr>
          <w:rFonts w:ascii="Arial" w:eastAsia="Arial" w:hAnsi="Arial" w:cs="Arial"/>
          <w:color w:val="58595B"/>
          <w:sz w:val="20"/>
          <w:szCs w:val="20"/>
        </w:rPr>
        <w:t>Prohibited</w:t>
      </w:r>
      <w:r w:rsidRPr="002E32ED">
        <w:rPr>
          <w:rFonts w:ascii="Arial" w:eastAsia="Arial" w:hAnsi="Arial" w:cs="Arial"/>
          <w:color w:val="58595B"/>
          <w:spacing w:val="3"/>
          <w:sz w:val="20"/>
          <w:szCs w:val="20"/>
        </w:rPr>
        <w:t xml:space="preserve"> </w:t>
      </w:r>
      <w:r w:rsidRPr="002E32ED">
        <w:rPr>
          <w:rFonts w:ascii="Arial" w:eastAsia="Arial" w:hAnsi="Arial" w:cs="Arial"/>
          <w:color w:val="58595B"/>
          <w:sz w:val="20"/>
          <w:szCs w:val="20"/>
        </w:rPr>
        <w:t>use</w:t>
      </w:r>
      <w:r w:rsidRPr="002E32ED">
        <w:rPr>
          <w:rFonts w:ascii="Arial" w:eastAsia="Arial" w:hAnsi="Arial" w:cs="Arial"/>
          <w:color w:val="58595B"/>
          <w:spacing w:val="75"/>
          <w:sz w:val="20"/>
          <w:szCs w:val="20"/>
        </w:rPr>
        <w:t xml:space="preserve"> </w:t>
      </w:r>
      <w:r w:rsidRPr="002E32ED">
        <w:rPr>
          <w:rFonts w:ascii="Arial" w:eastAsia="Arial" w:hAnsi="Arial" w:cs="Arial"/>
          <w:color w:val="58595B"/>
          <w:sz w:val="20"/>
          <w:szCs w:val="20"/>
        </w:rPr>
        <w:t>blank</w:t>
      </w:r>
      <w:r w:rsidRPr="002E32ED">
        <w:rPr>
          <w:rFonts w:ascii="Arial" w:eastAsia="Arial" w:hAnsi="Arial" w:cs="Arial"/>
          <w:color w:val="58595B"/>
          <w:spacing w:val="4"/>
          <w:sz w:val="20"/>
          <w:szCs w:val="20"/>
        </w:rPr>
        <w:t xml:space="preserve"> </w:t>
      </w:r>
      <w:r w:rsidRPr="002E32ED">
        <w:rPr>
          <w:rFonts w:ascii="Arial" w:eastAsia="Arial" w:hAnsi="Arial" w:cs="Arial"/>
          <w:color w:val="58595B"/>
          <w:spacing w:val="-4"/>
          <w:sz w:val="20"/>
          <w:szCs w:val="20"/>
        </w:rPr>
        <w:t>space</w:t>
      </w:r>
    </w:p>
    <w:p w14:paraId="5E9CB0D1" w14:textId="77777777" w:rsidR="002E32ED" w:rsidRPr="002E32ED" w:rsidRDefault="002E32ED" w:rsidP="002E32ED">
      <w:pPr>
        <w:spacing w:after="160" w:line="278" w:lineRule="auto"/>
        <w:ind w:left="2880" w:firstLine="720"/>
        <w:rPr>
          <w:rFonts w:ascii="Arial" w:eastAsia="Aptos" w:hAnsi="Arial" w:cs="Arial"/>
          <w:kern w:val="2"/>
          <w:sz w:val="20"/>
          <w:szCs w:val="20"/>
          <w:u w:val="single"/>
          <w14:ligatures w14:val="standardContextual"/>
        </w:rPr>
      </w:pPr>
      <w:r w:rsidRPr="002E32ED">
        <w:rPr>
          <w:rFonts w:ascii="Arial" w:eastAsia="Aptos" w:hAnsi="Arial" w:cs="Arial"/>
          <w:kern w:val="2"/>
          <w:sz w:val="20"/>
          <w:szCs w:val="20"/>
          <w:u w:val="single"/>
          <w14:ligatures w14:val="standardContextual"/>
        </w:rPr>
        <w:t>OD Overlay District</w:t>
      </w:r>
    </w:p>
    <w:p w14:paraId="3C382EB9" w14:textId="77777777" w:rsidR="002E32ED" w:rsidRPr="002E32ED" w:rsidRDefault="002E32ED" w:rsidP="002E32ED">
      <w:pPr>
        <w:spacing w:after="160" w:line="278" w:lineRule="auto"/>
        <w:rPr>
          <w:rFonts w:ascii="Aptos" w:eastAsia="Aptos" w:hAnsi="Aptos"/>
          <w:kern w:val="2"/>
          <w14:ligatures w14:val="standardContextual"/>
        </w:rPr>
      </w:pPr>
    </w:p>
    <w:p w14:paraId="52653F28" w14:textId="77777777" w:rsidR="002E32ED" w:rsidRPr="002E32ED" w:rsidRDefault="002E32ED" w:rsidP="002E32ED">
      <w:pPr>
        <w:spacing w:after="160" w:line="278" w:lineRule="auto"/>
        <w:rPr>
          <w:rFonts w:ascii="Aptos" w:eastAsia="Aptos" w:hAnsi="Aptos"/>
          <w:kern w:val="2"/>
          <w14:ligatures w14:val="standardContextual"/>
        </w:rPr>
      </w:pPr>
      <w:r w:rsidRPr="002E32ED">
        <w:rPr>
          <w:rFonts w:ascii="Aptos" w:eastAsia="Aptos" w:hAnsi="Aptos"/>
          <w:kern w:val="2"/>
          <w14:ligatures w14:val="standardContextual"/>
        </w:rPr>
        <w:t>Article V. DEFINTIONS</w:t>
      </w:r>
    </w:p>
    <w:p w14:paraId="1134B41B" w14:textId="77777777" w:rsidR="002E32ED" w:rsidRPr="002E32ED" w:rsidRDefault="002E32ED" w:rsidP="002E32ED">
      <w:pPr>
        <w:spacing w:after="160" w:line="278" w:lineRule="auto"/>
        <w:jc w:val="both"/>
        <w:rPr>
          <w:rFonts w:ascii="Aptos" w:eastAsia="Aptos" w:hAnsi="Aptos"/>
          <w:kern w:val="2"/>
          <w:u w:val="single"/>
          <w14:ligatures w14:val="standardContextual"/>
        </w:rPr>
      </w:pPr>
      <w:r w:rsidRPr="002E32ED">
        <w:rPr>
          <w:rFonts w:ascii="Aptos" w:eastAsia="Aptos" w:hAnsi="Aptos"/>
          <w:kern w:val="2"/>
          <w14:ligatures w14:val="standardContextual"/>
        </w:rPr>
        <w:t xml:space="preserve">Accessory Building: a structure which is on the same parcel of property as a principal structure and the use is incidental to the use of the principal structure.  For example a residential structure may have a detached garage, storage shed, or </w:t>
      </w:r>
      <w:r w:rsidRPr="002E32ED">
        <w:rPr>
          <w:rFonts w:ascii="Aptos" w:eastAsia="Aptos" w:hAnsi="Aptos"/>
          <w:strike/>
          <w:kern w:val="2"/>
          <w14:ligatures w14:val="standardContextual"/>
        </w:rPr>
        <w:t>guest house</w:t>
      </w:r>
      <w:r w:rsidRPr="002E32ED">
        <w:rPr>
          <w:rFonts w:ascii="Aptos" w:eastAsia="Aptos" w:hAnsi="Aptos"/>
          <w:kern w:val="2"/>
          <w14:ligatures w14:val="standardContextual"/>
        </w:rPr>
        <w:t xml:space="preserve"> </w:t>
      </w:r>
      <w:r w:rsidRPr="002E32ED">
        <w:rPr>
          <w:rFonts w:ascii="Aptos" w:eastAsia="Aptos" w:hAnsi="Aptos"/>
          <w:kern w:val="2"/>
          <w:u w:val="single"/>
          <w14:ligatures w14:val="standardContextual"/>
        </w:rPr>
        <w:t>accessory dwelling unit (ADU) where allowed.</w:t>
      </w:r>
    </w:p>
    <w:p w14:paraId="2DEE29BB" w14:textId="77777777" w:rsidR="002E32ED" w:rsidRPr="002E32ED" w:rsidRDefault="002E32ED" w:rsidP="002E32ED">
      <w:pPr>
        <w:spacing w:after="160" w:line="278" w:lineRule="auto"/>
        <w:jc w:val="both"/>
        <w:rPr>
          <w:rFonts w:ascii="Aptos" w:eastAsia="Aptos" w:hAnsi="Aptos"/>
          <w:kern w:val="2"/>
          <w14:ligatures w14:val="standardContextual"/>
        </w:rPr>
      </w:pPr>
      <w:r w:rsidRPr="002E32ED">
        <w:rPr>
          <w:rFonts w:ascii="Aptos" w:eastAsia="Aptos" w:hAnsi="Aptos"/>
          <w:kern w:val="2"/>
          <w14:ligatures w14:val="standardContextual"/>
        </w:rPr>
        <w:t>Accessory Use: a supplemental use on the same lot with, and where the use is of a nature which is customarily incidental and subordinate to, the principal use; such as a home occupation or</w:t>
      </w:r>
      <w:r w:rsidRPr="002E32ED">
        <w:rPr>
          <w:rFonts w:ascii="Aptos" w:eastAsia="Aptos" w:hAnsi="Aptos"/>
          <w:strike/>
          <w:kern w:val="2"/>
          <w14:ligatures w14:val="standardContextual"/>
        </w:rPr>
        <w:t xml:space="preserve"> guest house </w:t>
      </w:r>
      <w:r w:rsidRPr="002E32ED">
        <w:rPr>
          <w:rFonts w:ascii="Aptos" w:eastAsia="Aptos" w:hAnsi="Aptos"/>
          <w:kern w:val="2"/>
          <w:u w:val="single"/>
          <w14:ligatures w14:val="standardContextual"/>
        </w:rPr>
        <w:t xml:space="preserve">accessory dwelling unit (ADU) </w:t>
      </w:r>
      <w:r w:rsidRPr="002E32ED">
        <w:rPr>
          <w:rFonts w:ascii="Aptos" w:eastAsia="Aptos" w:hAnsi="Aptos"/>
          <w:kern w:val="2"/>
          <w14:ligatures w14:val="standardContextual"/>
        </w:rPr>
        <w:t>in a residential district.</w:t>
      </w:r>
    </w:p>
    <w:p w14:paraId="24C3AE12" w14:textId="77777777" w:rsidR="002E32ED" w:rsidRPr="002E32ED" w:rsidRDefault="002E32ED" w:rsidP="002E32ED">
      <w:pPr>
        <w:spacing w:after="160" w:line="278" w:lineRule="auto"/>
        <w:jc w:val="both"/>
        <w:rPr>
          <w:rFonts w:ascii="Aptos" w:eastAsia="Aptos" w:hAnsi="Aptos"/>
          <w:kern w:val="2"/>
          <w14:ligatures w14:val="standardContextual"/>
        </w:rPr>
      </w:pPr>
      <w:r w:rsidRPr="002E32ED">
        <w:rPr>
          <w:rFonts w:ascii="Aptos" w:eastAsia="Aptos" w:hAnsi="Aptos"/>
          <w:kern w:val="2"/>
          <w14:ligatures w14:val="standardContextual"/>
        </w:rPr>
        <w:t xml:space="preserve">Lodging: a land use that provides sleeping accommodations to temporary guests, whether in a whole building, a dwelling, or a portion of a dwelling, with or without meals or services.  Occupancy is transient.  Lodging includes hotels, inns, bed and breakfasts, </w:t>
      </w:r>
      <w:r w:rsidRPr="002E32ED">
        <w:rPr>
          <w:rFonts w:ascii="Aptos" w:eastAsia="Aptos" w:hAnsi="Aptos"/>
          <w:strike/>
          <w:kern w:val="2"/>
          <w14:ligatures w14:val="standardContextual"/>
        </w:rPr>
        <w:t>tourist homes,</w:t>
      </w:r>
      <w:r w:rsidRPr="002E32ED">
        <w:rPr>
          <w:rFonts w:ascii="Aptos" w:eastAsia="Aptos" w:hAnsi="Aptos"/>
          <w:kern w:val="2"/>
          <w14:ligatures w14:val="standardContextual"/>
        </w:rPr>
        <w:t xml:space="preserve"> and similar establishments.  Lodging is not a residential use </w:t>
      </w:r>
      <w:r w:rsidRPr="002E32ED">
        <w:rPr>
          <w:rFonts w:ascii="Aptos" w:eastAsia="Aptos" w:hAnsi="Aptos"/>
          <w:kern w:val="2"/>
          <w:u w:val="single"/>
          <w14:ligatures w14:val="standardContextual"/>
        </w:rPr>
        <w:t>or a short-term rental use</w:t>
      </w:r>
      <w:r w:rsidRPr="002E32ED">
        <w:rPr>
          <w:rFonts w:ascii="Aptos" w:eastAsia="Aptos" w:hAnsi="Aptos"/>
          <w:kern w:val="2"/>
          <w14:ligatures w14:val="standardContextual"/>
        </w:rPr>
        <w:t>.</w:t>
      </w:r>
    </w:p>
    <w:p w14:paraId="01F9B8CB" w14:textId="77777777" w:rsidR="002E32ED" w:rsidRPr="002E32ED" w:rsidRDefault="002E32ED" w:rsidP="002E32ED">
      <w:pPr>
        <w:spacing w:after="160" w:line="278" w:lineRule="auto"/>
        <w:jc w:val="both"/>
        <w:rPr>
          <w:rFonts w:ascii="Aptos" w:eastAsia="Aptos" w:hAnsi="Aptos" w:cs="Open Sans"/>
          <w:color w:val="313335"/>
          <w:spacing w:val="2"/>
          <w:kern w:val="2"/>
          <w:u w:val="single"/>
          <w:shd w:val="clear" w:color="auto" w:fill="FFFFFF"/>
          <w14:ligatures w14:val="standardContextual"/>
        </w:rPr>
      </w:pPr>
      <w:r w:rsidRPr="002E32ED">
        <w:rPr>
          <w:rFonts w:ascii="Aptos" w:eastAsia="Aptos" w:hAnsi="Aptos" w:cs="Open Sans"/>
          <w:color w:val="313335"/>
          <w:spacing w:val="2"/>
          <w:kern w:val="2"/>
          <w:u w:val="single"/>
          <w:shd w:val="clear" w:color="auto" w:fill="FFFFFF"/>
          <w14:ligatures w14:val="standardContextual"/>
        </w:rPr>
        <w:t>Bed and breakfast: a single-family detached residential structure operated by an owner or employee who lives on site, offering as an accessory use, overnight sleeping accommodations to transient tenants for compensation, and may provide meals.</w:t>
      </w:r>
    </w:p>
    <w:p w14:paraId="6432E576" w14:textId="77777777" w:rsidR="002E32ED" w:rsidRPr="002E32ED" w:rsidRDefault="002E32ED" w:rsidP="002E32ED">
      <w:pPr>
        <w:spacing w:after="160" w:line="278" w:lineRule="auto"/>
        <w:jc w:val="both"/>
        <w:rPr>
          <w:rFonts w:ascii="Aptos" w:eastAsia="Aptos" w:hAnsi="Aptos"/>
          <w:kern w:val="2"/>
          <w:u w:val="single"/>
          <w14:ligatures w14:val="standardContextual"/>
        </w:rPr>
      </w:pPr>
      <w:r w:rsidRPr="002E32ED">
        <w:rPr>
          <w:rFonts w:ascii="Aptos" w:eastAsia="Aptos" w:hAnsi="Aptos" w:cs="Open Sans"/>
          <w:color w:val="313335"/>
          <w:spacing w:val="2"/>
          <w:kern w:val="2"/>
          <w:u w:val="single"/>
          <w:shd w:val="clear" w:color="auto" w:fill="FFFFFF"/>
          <w14:ligatures w14:val="standardContextual"/>
        </w:rPr>
        <w:lastRenderedPageBreak/>
        <w:t xml:space="preserve">Hotel or motel: </w:t>
      </w:r>
      <w:r w:rsidRPr="002E32ED">
        <w:rPr>
          <w:rFonts w:ascii="Aptos" w:eastAsia="Aptos" w:hAnsi="Aptos"/>
          <w:kern w:val="2"/>
          <w:u w:val="single"/>
          <w14:ligatures w14:val="standardContextual"/>
        </w:rPr>
        <w:t xml:space="preserve">a facility offering transient lodging accommodations to the public.  Hotels may include restaurants, meeting spaces, ballrooms and banquet halls.  A hotel shall not be considered or construed to be a multiple family dwelling, Bed and Breakfast or Short-Term Rental. </w:t>
      </w:r>
    </w:p>
    <w:p w14:paraId="0F99D609" w14:textId="77777777" w:rsidR="002E32ED" w:rsidRPr="002E32ED" w:rsidRDefault="002E32ED" w:rsidP="002E32ED">
      <w:pPr>
        <w:spacing w:after="160" w:line="278" w:lineRule="auto"/>
        <w:jc w:val="both"/>
        <w:rPr>
          <w:rFonts w:ascii="Aptos" w:eastAsia="Aptos" w:hAnsi="Aptos"/>
          <w:kern w:val="2"/>
          <w:u w:val="single"/>
          <w14:ligatures w14:val="standardContextual"/>
        </w:rPr>
      </w:pPr>
      <w:r w:rsidRPr="002E32ED">
        <w:rPr>
          <w:rFonts w:ascii="Aptos" w:eastAsia="Aptos" w:hAnsi="Aptos"/>
          <w:kern w:val="2"/>
          <w:u w:val="single"/>
          <w14:ligatures w14:val="standardContextual"/>
        </w:rPr>
        <w:t>Overlay District: a zoning district which has definite boundaries and is superimposed over all existing zoning districts within those boundaries.  The overlay district may establish additional regulations, reduce existing regulations, or extend or limit the permitted uses withing the underlying zoning district.  Where there is a conflict between standards in the Overlay district and the underlying Zoning district, the standards in the Overlay district shall be applied.  The intent is to address particular issues that span a geographic area and may include more than one underlying zoning district or portions of underlying zoning districts.</w:t>
      </w:r>
    </w:p>
    <w:p w14:paraId="1BB4CC8C" w14:textId="1C6591A0" w:rsidR="002E32ED" w:rsidRPr="002E32ED" w:rsidRDefault="002E32ED" w:rsidP="002E32ED">
      <w:pPr>
        <w:spacing w:after="160" w:line="278" w:lineRule="auto"/>
        <w:ind w:left="720"/>
        <w:jc w:val="both"/>
        <w:rPr>
          <w:rFonts w:ascii="Aptos" w:eastAsia="Aptos" w:hAnsi="Aptos"/>
          <w:kern w:val="2"/>
          <w:u w:val="single"/>
          <w14:ligatures w14:val="standardContextual"/>
        </w:rPr>
      </w:pPr>
      <w:r w:rsidRPr="002E32ED">
        <w:rPr>
          <w:rFonts w:ascii="Aptos" w:eastAsia="Aptos" w:hAnsi="Aptos"/>
          <w:noProof/>
          <w:kern w:val="2"/>
          <w:u w:val="single"/>
          <w14:ligatures w14:val="standardContextual"/>
        </w:rPr>
        <w:drawing>
          <wp:anchor distT="0" distB="0" distL="114300" distR="114300" simplePos="0" relativeHeight="251659264" behindDoc="1" locked="0" layoutInCell="1" allowOverlap="1" wp14:anchorId="16BAD25E" wp14:editId="18250D8F">
            <wp:simplePos x="0" y="0"/>
            <wp:positionH relativeFrom="column">
              <wp:posOffset>3618865</wp:posOffset>
            </wp:positionH>
            <wp:positionV relativeFrom="paragraph">
              <wp:posOffset>9525</wp:posOffset>
            </wp:positionV>
            <wp:extent cx="2418715" cy="2049145"/>
            <wp:effectExtent l="76200" t="76200" r="133985" b="141605"/>
            <wp:wrapTight wrapText="bothSides">
              <wp:wrapPolygon edited="0">
                <wp:start x="-340" y="-803"/>
                <wp:lineTo x="-680" y="-602"/>
                <wp:lineTo x="-680" y="21888"/>
                <wp:lineTo x="-340" y="22892"/>
                <wp:lineTo x="22286" y="22892"/>
                <wp:lineTo x="22626" y="21888"/>
                <wp:lineTo x="22626" y="2610"/>
                <wp:lineTo x="22286" y="-402"/>
                <wp:lineTo x="22286" y="-803"/>
                <wp:lineTo x="-340" y="-803"/>
              </wp:wrapPolygon>
            </wp:wrapTight>
            <wp:docPr id="732099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9977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8715" cy="2049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E32ED">
        <w:rPr>
          <w:rFonts w:ascii="Aptos" w:eastAsia="Aptos" w:hAnsi="Aptos"/>
          <w:kern w:val="2"/>
          <w:u w:val="single"/>
          <w14:ligatures w14:val="standardContextual"/>
        </w:rPr>
        <w:t xml:space="preserve">Short-Term Rental Overlay District: allows short-term rental with stays of less than one month as a permitted used in accordance </w:t>
      </w:r>
      <w:r w:rsidR="00E36376">
        <w:rPr>
          <w:rFonts w:ascii="Aptos" w:eastAsia="Aptos" w:hAnsi="Aptos"/>
          <w:kern w:val="2"/>
          <w:u w:val="single"/>
          <w14:ligatures w14:val="standardContextual"/>
        </w:rPr>
        <w:t xml:space="preserve">with </w:t>
      </w:r>
      <w:r w:rsidRPr="002E32ED">
        <w:rPr>
          <w:rFonts w:ascii="Aptos" w:eastAsia="Aptos" w:hAnsi="Aptos"/>
          <w:kern w:val="2"/>
          <w:u w:val="single"/>
          <w14:ligatures w14:val="standardContextual"/>
        </w:rPr>
        <w:t>regulations found in Chapter 14 of the Code of Ordinance.</w:t>
      </w:r>
    </w:p>
    <w:p w14:paraId="0217CFF5" w14:textId="77777777" w:rsidR="002E32ED" w:rsidRPr="002E32ED" w:rsidRDefault="002E32ED" w:rsidP="002E32ED">
      <w:pPr>
        <w:spacing w:after="160" w:line="278" w:lineRule="auto"/>
        <w:jc w:val="both"/>
        <w:rPr>
          <w:rFonts w:ascii="Aptos" w:eastAsia="Aptos" w:hAnsi="Aptos"/>
          <w:kern w:val="2"/>
          <w:u w:val="single"/>
          <w14:ligatures w14:val="standardContextual"/>
        </w:rPr>
      </w:pPr>
    </w:p>
    <w:p w14:paraId="6691AD36" w14:textId="77777777" w:rsidR="002E32ED" w:rsidRPr="002E32ED" w:rsidRDefault="002E32ED" w:rsidP="002E32ED">
      <w:pPr>
        <w:spacing w:after="160" w:line="278" w:lineRule="auto"/>
        <w:jc w:val="both"/>
        <w:rPr>
          <w:rFonts w:ascii="Aptos" w:eastAsia="Aptos" w:hAnsi="Aptos"/>
          <w:kern w:val="2"/>
          <w:u w:val="single"/>
          <w14:ligatures w14:val="standardContextual"/>
        </w:rPr>
      </w:pPr>
    </w:p>
    <w:p w14:paraId="7DAEEE32" w14:textId="77777777" w:rsidR="002E32ED" w:rsidRPr="002E32ED" w:rsidRDefault="002E32ED" w:rsidP="002E32ED">
      <w:pPr>
        <w:spacing w:after="160" w:line="278" w:lineRule="auto"/>
        <w:jc w:val="both"/>
        <w:rPr>
          <w:rFonts w:ascii="Aptos" w:eastAsia="Aptos" w:hAnsi="Aptos"/>
          <w:kern w:val="2"/>
          <w:u w:val="single"/>
          <w14:ligatures w14:val="standardContextual"/>
        </w:rPr>
      </w:pPr>
    </w:p>
    <w:p w14:paraId="3AF4F57E" w14:textId="77777777" w:rsidR="002E32ED" w:rsidRPr="002E32ED" w:rsidRDefault="002E32ED" w:rsidP="002E32ED">
      <w:pPr>
        <w:spacing w:after="160" w:line="278" w:lineRule="auto"/>
        <w:jc w:val="both"/>
        <w:rPr>
          <w:rFonts w:ascii="Aptos" w:eastAsia="Aptos" w:hAnsi="Aptos"/>
          <w:kern w:val="2"/>
          <w:u w:val="single"/>
          <w14:ligatures w14:val="standardContextual"/>
        </w:rPr>
      </w:pPr>
    </w:p>
    <w:p w14:paraId="627AAA07" w14:textId="77777777" w:rsidR="002E32ED" w:rsidRPr="002E32ED" w:rsidRDefault="002E32ED" w:rsidP="002E32ED">
      <w:pPr>
        <w:spacing w:after="160" w:line="278" w:lineRule="auto"/>
        <w:jc w:val="both"/>
        <w:rPr>
          <w:rFonts w:ascii="Aptos" w:eastAsia="Aptos" w:hAnsi="Aptos" w:cs="Open Sans"/>
          <w:color w:val="313335"/>
          <w:spacing w:val="2"/>
          <w:kern w:val="2"/>
          <w:u w:val="single"/>
          <w:shd w:val="clear" w:color="auto" w:fill="FFFFFF"/>
          <w14:ligatures w14:val="standardContextual"/>
        </w:rPr>
      </w:pPr>
      <w:r w:rsidRPr="002E32ED">
        <w:rPr>
          <w:rFonts w:ascii="Aptos" w:eastAsia="Aptos" w:hAnsi="Aptos"/>
          <w:kern w:val="2"/>
          <w:u w:val="single"/>
          <w14:ligatures w14:val="standardContextual"/>
        </w:rPr>
        <w:t xml:space="preserve">Short-Term Rental: a commercial use which is subordinate to the residential principal use of a dwelling unit, where the tenant is allowed to lease the dwelling unit for periods of less than one month.  Short-term rental is a commercial use.  </w:t>
      </w:r>
      <w:r w:rsidRPr="002E32ED">
        <w:rPr>
          <w:rFonts w:ascii="Aptos" w:eastAsia="Aptos" w:hAnsi="Aptos" w:cs="Open Sans"/>
          <w:color w:val="313335"/>
          <w:spacing w:val="2"/>
          <w:kern w:val="2"/>
          <w:u w:val="single"/>
          <w:shd w:val="clear" w:color="auto" w:fill="FFFFFF"/>
          <w14:ligatures w14:val="standardContextual"/>
        </w:rPr>
        <w:t>If a tenant leases a dwelling unit for a period of at least one calendar month, this is not a short-term rental but instead is a residential use. A property authorized for short-term rental use may also be used for such residential uses. Chapter 14 of the Code of Ordinances provides requirements for operation.</w:t>
      </w:r>
    </w:p>
    <w:p w14:paraId="16D9C4C8" w14:textId="77777777" w:rsidR="002E32ED" w:rsidRPr="002E32ED" w:rsidRDefault="002E32ED" w:rsidP="002E32ED">
      <w:pPr>
        <w:spacing w:after="160" w:line="278" w:lineRule="auto"/>
        <w:jc w:val="both"/>
        <w:rPr>
          <w:rFonts w:ascii="Aptos" w:eastAsia="Aptos" w:hAnsi="Aptos" w:cs="Open Sans"/>
          <w:color w:val="313335"/>
          <w:spacing w:val="2"/>
          <w:kern w:val="2"/>
          <w:u w:val="single"/>
          <w:shd w:val="clear" w:color="auto" w:fill="FFFFFF"/>
          <w14:ligatures w14:val="standardContextual"/>
        </w:rPr>
      </w:pPr>
    </w:p>
    <w:p w14:paraId="46ABA467" w14:textId="77777777" w:rsidR="00366292" w:rsidRPr="005B6B62" w:rsidRDefault="00366292" w:rsidP="00366292">
      <w:pPr>
        <w:rPr>
          <w:rFonts w:ascii="Aptos" w:hAnsi="Aptos"/>
        </w:rPr>
      </w:pPr>
      <w:r w:rsidRPr="005B6B62">
        <w:rPr>
          <w:rFonts w:ascii="Aptos" w:hAnsi="Aptos"/>
        </w:rPr>
        <w:t xml:space="preserve">Sec. 14-317 Effective Date </w:t>
      </w:r>
    </w:p>
    <w:p w14:paraId="442BCF9D" w14:textId="77777777" w:rsidR="00366292" w:rsidRPr="005B6B62" w:rsidRDefault="00366292" w:rsidP="00366292">
      <w:pPr>
        <w:rPr>
          <w:rFonts w:ascii="Aptos" w:hAnsi="Aptos"/>
        </w:rPr>
      </w:pPr>
    </w:p>
    <w:p w14:paraId="41CEDE75" w14:textId="77777777" w:rsidR="00366292" w:rsidRPr="005B6B62" w:rsidRDefault="00366292" w:rsidP="0009413D">
      <w:pPr>
        <w:jc w:val="both"/>
        <w:rPr>
          <w:rFonts w:ascii="Aptos" w:hAnsi="Aptos"/>
        </w:rPr>
      </w:pPr>
      <w:r w:rsidRPr="005B6B62">
        <w:rPr>
          <w:rFonts w:ascii="Aptos" w:hAnsi="Aptos"/>
        </w:rPr>
        <w:t xml:space="preserve">This Ordinance shall become effective fifteen (15) days after its adoption and publication as required by Section 7.4 of the City Charter. </w:t>
      </w:r>
    </w:p>
    <w:p w14:paraId="2D95C1C5" w14:textId="77777777" w:rsidR="00366292" w:rsidRPr="005B6B62" w:rsidRDefault="00366292" w:rsidP="00366292">
      <w:pPr>
        <w:rPr>
          <w:rFonts w:ascii="Aptos" w:hAnsi="Aptos"/>
        </w:rPr>
      </w:pPr>
    </w:p>
    <w:p w14:paraId="7D3E9DF1" w14:textId="289CB760" w:rsidR="00366292" w:rsidRPr="005B6B62" w:rsidRDefault="00366292" w:rsidP="00F94F56">
      <w:pPr>
        <w:jc w:val="both"/>
        <w:rPr>
          <w:rFonts w:ascii="Aptos" w:hAnsi="Aptos"/>
        </w:rPr>
      </w:pPr>
      <w:r w:rsidRPr="005B6B62">
        <w:rPr>
          <w:rFonts w:ascii="Aptos" w:hAnsi="Aptos"/>
        </w:rPr>
        <w:lastRenderedPageBreak/>
        <w:t xml:space="preserve">MADE, PASSED, AND ADOPTED BY THE CITY COMMISSION OF THE CITY OF BUCHANAN, BERRIEN COUNTY, MICHIGAN ON THE </w:t>
      </w:r>
      <w:r w:rsidR="00C12237">
        <w:rPr>
          <w:rFonts w:ascii="Aptos" w:hAnsi="Aptos"/>
        </w:rPr>
        <w:t>13</w:t>
      </w:r>
      <w:proofErr w:type="gramStart"/>
      <w:r w:rsidR="00C12237" w:rsidRPr="00C12237">
        <w:rPr>
          <w:rFonts w:ascii="Aptos" w:hAnsi="Aptos"/>
          <w:vertAlign w:val="superscript"/>
        </w:rPr>
        <w:t>th</w:t>
      </w:r>
      <w:r w:rsidR="00C12237">
        <w:rPr>
          <w:rFonts w:ascii="Aptos" w:hAnsi="Aptos"/>
        </w:rPr>
        <w:t xml:space="preserve"> </w:t>
      </w:r>
      <w:r w:rsidRPr="005B6B62">
        <w:rPr>
          <w:rFonts w:ascii="Aptos" w:hAnsi="Aptos"/>
        </w:rPr>
        <w:t xml:space="preserve"> DAY</w:t>
      </w:r>
      <w:proofErr w:type="gramEnd"/>
      <w:r w:rsidRPr="005B6B62">
        <w:rPr>
          <w:rFonts w:ascii="Aptos" w:hAnsi="Aptos"/>
        </w:rPr>
        <w:t xml:space="preserve"> OF </w:t>
      </w:r>
      <w:r w:rsidR="0009413D" w:rsidRPr="005B6B62">
        <w:rPr>
          <w:rFonts w:ascii="Aptos" w:hAnsi="Aptos"/>
        </w:rPr>
        <w:t>APRIL</w:t>
      </w:r>
      <w:r w:rsidRPr="005B6B62">
        <w:rPr>
          <w:rFonts w:ascii="Aptos" w:hAnsi="Aptos"/>
        </w:rPr>
        <w:t xml:space="preserve"> 202</w:t>
      </w:r>
      <w:r w:rsidR="00F94F56" w:rsidRPr="005B6B62">
        <w:rPr>
          <w:rFonts w:ascii="Aptos" w:hAnsi="Aptos"/>
        </w:rPr>
        <w:t>6</w:t>
      </w:r>
      <w:r w:rsidR="00C12237">
        <w:rPr>
          <w:rFonts w:ascii="Aptos" w:hAnsi="Aptos"/>
        </w:rPr>
        <w:t>,</w:t>
      </w:r>
      <w:r w:rsidRPr="005B6B62">
        <w:rPr>
          <w:rFonts w:ascii="Aptos" w:hAnsi="Aptos"/>
        </w:rPr>
        <w:t xml:space="preserve"> AND IT WAS PUBLISHED IN THE BERRIEN COUNTY RECORD NEWSPAPER ON DAY</w:t>
      </w:r>
      <w:r w:rsidR="00C12237">
        <w:rPr>
          <w:rFonts w:ascii="Aptos" w:hAnsi="Aptos"/>
        </w:rPr>
        <w:t xml:space="preserve"> 23</w:t>
      </w:r>
      <w:r w:rsidR="00C12237" w:rsidRPr="00C12237">
        <w:rPr>
          <w:rFonts w:ascii="Aptos" w:hAnsi="Aptos"/>
          <w:vertAlign w:val="superscript"/>
        </w:rPr>
        <w:t>rd</w:t>
      </w:r>
      <w:r w:rsidR="00C12237">
        <w:rPr>
          <w:rFonts w:ascii="Aptos" w:hAnsi="Aptos"/>
        </w:rPr>
        <w:t xml:space="preserve"> </w:t>
      </w:r>
      <w:r w:rsidRPr="005B6B62">
        <w:rPr>
          <w:rFonts w:ascii="Aptos" w:hAnsi="Aptos"/>
        </w:rPr>
        <w:t xml:space="preserve">OF </w:t>
      </w:r>
      <w:r w:rsidR="0009413D" w:rsidRPr="005B6B62">
        <w:rPr>
          <w:rFonts w:ascii="Aptos" w:hAnsi="Aptos"/>
        </w:rPr>
        <w:t>APRIL</w:t>
      </w:r>
      <w:r w:rsidRPr="005B6B62">
        <w:rPr>
          <w:rFonts w:ascii="Aptos" w:hAnsi="Aptos"/>
        </w:rPr>
        <w:t xml:space="preserve"> 202</w:t>
      </w:r>
      <w:r w:rsidR="00F94F56" w:rsidRPr="005B6B62">
        <w:rPr>
          <w:rFonts w:ascii="Aptos" w:hAnsi="Aptos"/>
        </w:rPr>
        <w:t>6</w:t>
      </w:r>
      <w:r w:rsidRPr="005B6B62">
        <w:rPr>
          <w:rFonts w:ascii="Aptos" w:hAnsi="Aptos"/>
        </w:rPr>
        <w:t xml:space="preserve"> BY </w:t>
      </w:r>
    </w:p>
    <w:p w14:paraId="1ACA0031" w14:textId="77777777" w:rsidR="00366292" w:rsidRPr="005B6B62" w:rsidRDefault="00366292" w:rsidP="00366292">
      <w:pPr>
        <w:rPr>
          <w:rFonts w:ascii="Aptos" w:hAnsi="Aptos"/>
        </w:rPr>
      </w:pPr>
    </w:p>
    <w:p w14:paraId="44D93D06" w14:textId="0CF1644D" w:rsidR="00366292" w:rsidRPr="00C12237" w:rsidRDefault="00366292" w:rsidP="00366292">
      <w:pPr>
        <w:rPr>
          <w:rFonts w:ascii="Aptos" w:hAnsi="Aptos"/>
          <w:u w:val="single"/>
        </w:rPr>
      </w:pPr>
      <w:r w:rsidRPr="005B6B62">
        <w:rPr>
          <w:rFonts w:ascii="Aptos" w:hAnsi="Aptos"/>
        </w:rPr>
        <w:t>MARK WEEDON, MAYOR _______________________</w:t>
      </w:r>
      <w:r w:rsidR="00C12237">
        <w:rPr>
          <w:rFonts w:ascii="Aptos" w:hAnsi="Aptos"/>
          <w:u w:val="single"/>
        </w:rPr>
        <w:tab/>
      </w:r>
      <w:r w:rsidR="00C12237">
        <w:rPr>
          <w:rFonts w:ascii="Aptos" w:hAnsi="Aptos"/>
          <w:u w:val="single"/>
        </w:rPr>
        <w:tab/>
      </w:r>
      <w:r w:rsidR="00C12237">
        <w:rPr>
          <w:rFonts w:ascii="Aptos" w:hAnsi="Aptos"/>
          <w:u w:val="single"/>
        </w:rPr>
        <w:tab/>
      </w:r>
    </w:p>
    <w:p w14:paraId="663E2122" w14:textId="2FC8C924" w:rsidR="00366292" w:rsidRPr="005B6B62" w:rsidRDefault="00366292" w:rsidP="00366292">
      <w:pPr>
        <w:rPr>
          <w:rFonts w:ascii="Aptos" w:hAnsi="Aptos"/>
        </w:rPr>
      </w:pPr>
      <w:r w:rsidRPr="005B6B62">
        <w:rPr>
          <w:rFonts w:ascii="Aptos" w:hAnsi="Aptos"/>
        </w:rPr>
        <w:t xml:space="preserve"> </w:t>
      </w:r>
      <w:r w:rsidRPr="005B6B62">
        <w:rPr>
          <w:rFonts w:ascii="Aptos" w:hAnsi="Aptos"/>
        </w:rPr>
        <w:tab/>
      </w:r>
      <w:r w:rsidRPr="005B6B62">
        <w:rPr>
          <w:rFonts w:ascii="Aptos" w:hAnsi="Aptos"/>
        </w:rPr>
        <w:tab/>
      </w:r>
      <w:r w:rsidRPr="005B6B62">
        <w:rPr>
          <w:rFonts w:ascii="Aptos" w:hAnsi="Aptos"/>
        </w:rPr>
        <w:tab/>
      </w:r>
      <w:r w:rsidRPr="005B6B62">
        <w:rPr>
          <w:rFonts w:ascii="Aptos" w:hAnsi="Aptos"/>
        </w:rPr>
        <w:tab/>
      </w:r>
      <w:r w:rsidRPr="005B6B62">
        <w:rPr>
          <w:rFonts w:ascii="Aptos" w:hAnsi="Aptos"/>
        </w:rPr>
        <w:tab/>
      </w:r>
      <w:r w:rsidRPr="005B6B62">
        <w:rPr>
          <w:rFonts w:ascii="Aptos" w:hAnsi="Aptos"/>
        </w:rPr>
        <w:tab/>
      </w:r>
    </w:p>
    <w:p w14:paraId="1AB68470" w14:textId="7D782917" w:rsidR="00366292" w:rsidRPr="00C12237" w:rsidRDefault="00366292" w:rsidP="00366292">
      <w:pPr>
        <w:rPr>
          <w:rFonts w:ascii="Aptos" w:hAnsi="Aptos"/>
          <w:u w:val="single"/>
        </w:rPr>
      </w:pPr>
      <w:r w:rsidRPr="005B6B62">
        <w:rPr>
          <w:rFonts w:ascii="Aptos" w:hAnsi="Aptos"/>
        </w:rPr>
        <w:t>KALLA LANGSTON</w:t>
      </w:r>
      <w:r w:rsidR="00C12237">
        <w:rPr>
          <w:rFonts w:ascii="Aptos" w:hAnsi="Aptos"/>
        </w:rPr>
        <w:t>-WEISS</w:t>
      </w:r>
      <w:r w:rsidRPr="005B6B62">
        <w:rPr>
          <w:rFonts w:ascii="Aptos" w:hAnsi="Aptos"/>
        </w:rPr>
        <w:t>, CITY CLERK_____________________</w:t>
      </w:r>
      <w:r w:rsidR="00C12237">
        <w:rPr>
          <w:rFonts w:ascii="Aptos" w:hAnsi="Aptos"/>
          <w:u w:val="single"/>
        </w:rPr>
        <w:tab/>
      </w:r>
      <w:r w:rsidR="00C12237">
        <w:rPr>
          <w:rFonts w:ascii="Aptos" w:hAnsi="Aptos"/>
          <w:u w:val="single"/>
        </w:rPr>
        <w:tab/>
      </w:r>
      <w:r w:rsidR="00C12237">
        <w:rPr>
          <w:rFonts w:ascii="Aptos" w:hAnsi="Aptos"/>
          <w:u w:val="single"/>
        </w:rPr>
        <w:tab/>
      </w:r>
    </w:p>
    <w:p w14:paraId="7889F57B" w14:textId="041AFF08" w:rsidR="00366292" w:rsidRPr="005B6B62" w:rsidRDefault="00366292" w:rsidP="00366292">
      <w:pPr>
        <w:rPr>
          <w:rFonts w:ascii="Aptos" w:hAnsi="Aptos"/>
        </w:rPr>
      </w:pPr>
      <w:r w:rsidRPr="005B6B62">
        <w:rPr>
          <w:rFonts w:ascii="Aptos" w:hAnsi="Aptos"/>
        </w:rPr>
        <w:tab/>
      </w:r>
      <w:r w:rsidRPr="005B6B62">
        <w:rPr>
          <w:rFonts w:ascii="Aptos" w:hAnsi="Aptos"/>
        </w:rPr>
        <w:tab/>
      </w:r>
      <w:r w:rsidRPr="005B6B62">
        <w:rPr>
          <w:rFonts w:ascii="Aptos" w:hAnsi="Aptos"/>
        </w:rPr>
        <w:tab/>
      </w:r>
      <w:r w:rsidRPr="005B6B62">
        <w:rPr>
          <w:rFonts w:ascii="Aptos" w:hAnsi="Aptos"/>
        </w:rPr>
        <w:tab/>
      </w:r>
      <w:r w:rsidRPr="005B6B62">
        <w:rPr>
          <w:rFonts w:ascii="Aptos" w:hAnsi="Aptos"/>
        </w:rPr>
        <w:tab/>
      </w:r>
    </w:p>
    <w:p w14:paraId="5F9B719C" w14:textId="007B45D5" w:rsidR="00366292" w:rsidRPr="005B6B62" w:rsidRDefault="00366292" w:rsidP="00F94F56">
      <w:pPr>
        <w:jc w:val="both"/>
        <w:rPr>
          <w:rFonts w:ascii="Aptos" w:hAnsi="Aptos"/>
        </w:rPr>
      </w:pPr>
      <w:r w:rsidRPr="005B6B62">
        <w:rPr>
          <w:rFonts w:ascii="Aptos" w:hAnsi="Aptos"/>
        </w:rPr>
        <w:t xml:space="preserve">CERTIFICATION, I herby certify that the above is a true and complete copy of an ordinance adopted by the City Commission of the City of Buchanan, County of Berrien, State of Michigan, at a regular meeting held on </w:t>
      </w:r>
      <w:r w:rsidR="0009413D" w:rsidRPr="005B6B62">
        <w:rPr>
          <w:rFonts w:ascii="Aptos" w:hAnsi="Aptos"/>
        </w:rPr>
        <w:t xml:space="preserve">the </w:t>
      </w:r>
      <w:r w:rsidR="00C12237">
        <w:rPr>
          <w:rFonts w:ascii="Aptos" w:hAnsi="Aptos"/>
        </w:rPr>
        <w:t>13</w:t>
      </w:r>
      <w:r w:rsidR="00C12237" w:rsidRPr="00C12237">
        <w:rPr>
          <w:rFonts w:ascii="Aptos" w:hAnsi="Aptos"/>
          <w:vertAlign w:val="superscript"/>
        </w:rPr>
        <w:t>TH</w:t>
      </w:r>
      <w:r w:rsidR="00C12237">
        <w:rPr>
          <w:rFonts w:ascii="Aptos" w:hAnsi="Aptos"/>
        </w:rPr>
        <w:t xml:space="preserve"> </w:t>
      </w:r>
      <w:r w:rsidRPr="005B6B62">
        <w:rPr>
          <w:rFonts w:ascii="Aptos" w:hAnsi="Aptos"/>
        </w:rPr>
        <w:t xml:space="preserve">day of </w:t>
      </w:r>
      <w:r w:rsidR="0009413D" w:rsidRPr="005B6B62">
        <w:rPr>
          <w:rFonts w:ascii="Aptos" w:hAnsi="Aptos"/>
        </w:rPr>
        <w:t>April</w:t>
      </w:r>
      <w:r w:rsidRPr="005B6B62">
        <w:rPr>
          <w:rFonts w:ascii="Aptos" w:hAnsi="Aptos"/>
        </w:rPr>
        <w:t xml:space="preserve"> 202</w:t>
      </w:r>
      <w:r w:rsidR="0009413D" w:rsidRPr="005B6B62">
        <w:rPr>
          <w:rFonts w:ascii="Aptos" w:hAnsi="Aptos"/>
        </w:rPr>
        <w:t>6</w:t>
      </w:r>
      <w:r w:rsidRPr="005B6B62">
        <w:rPr>
          <w:rFonts w:ascii="Aptos" w:hAnsi="Aptos"/>
        </w:rPr>
        <w:t xml:space="preserve">, and that said meeting was conducted and public notice of said meeting was given pursuant to and in full compliance with Act No. 267, Public Acts of Michigan, 1976 as required by said act. </w:t>
      </w:r>
    </w:p>
    <w:p w14:paraId="6962464F" w14:textId="77777777" w:rsidR="00366292" w:rsidRDefault="00366292" w:rsidP="00366292">
      <w:pPr>
        <w:rPr>
          <w:rFonts w:ascii="Aptos" w:hAnsi="Aptos"/>
        </w:rPr>
      </w:pPr>
    </w:p>
    <w:p w14:paraId="2BBA806E" w14:textId="77777777" w:rsidR="00C12237" w:rsidRPr="005B6B62" w:rsidRDefault="00C12237" w:rsidP="00366292">
      <w:pPr>
        <w:rPr>
          <w:rFonts w:ascii="Aptos" w:hAnsi="Aptos"/>
        </w:rPr>
      </w:pPr>
    </w:p>
    <w:p w14:paraId="7A304054" w14:textId="5F313516" w:rsidR="00366292" w:rsidRPr="005B6B62" w:rsidRDefault="00366292" w:rsidP="00366292">
      <w:pPr>
        <w:rPr>
          <w:rFonts w:ascii="Aptos" w:hAnsi="Aptos"/>
        </w:rPr>
      </w:pPr>
      <w:r w:rsidRPr="005B6B62">
        <w:rPr>
          <w:rFonts w:ascii="Aptos" w:hAnsi="Aptos"/>
        </w:rPr>
        <w:t>________________________</w:t>
      </w:r>
      <w:r w:rsidRPr="005B6B62">
        <w:rPr>
          <w:rFonts w:ascii="Aptos" w:hAnsi="Aptos"/>
        </w:rPr>
        <w:tab/>
      </w:r>
      <w:r w:rsidRPr="005B6B62">
        <w:rPr>
          <w:rFonts w:ascii="Aptos" w:hAnsi="Aptos"/>
        </w:rPr>
        <w:tab/>
      </w:r>
      <w:r w:rsidRPr="005B6B62">
        <w:rPr>
          <w:rFonts w:ascii="Aptos" w:hAnsi="Aptos"/>
        </w:rPr>
        <w:tab/>
      </w:r>
      <w:r w:rsidRPr="005B6B62">
        <w:rPr>
          <w:rFonts w:ascii="Aptos" w:hAnsi="Aptos"/>
        </w:rPr>
        <w:tab/>
      </w:r>
      <w:r w:rsidRPr="005B6B62">
        <w:rPr>
          <w:rFonts w:ascii="Aptos" w:hAnsi="Aptos"/>
        </w:rPr>
        <w:tab/>
      </w:r>
    </w:p>
    <w:p w14:paraId="1B8073DE" w14:textId="28DBC223" w:rsidR="00A7156D" w:rsidRPr="005B6B62" w:rsidRDefault="00366292" w:rsidP="00366292">
      <w:pPr>
        <w:rPr>
          <w:rFonts w:ascii="Aptos" w:hAnsi="Aptos"/>
        </w:rPr>
      </w:pPr>
      <w:r w:rsidRPr="005B6B62">
        <w:rPr>
          <w:rFonts w:ascii="Aptos" w:hAnsi="Aptos"/>
        </w:rPr>
        <w:t>Kalla Langston</w:t>
      </w:r>
      <w:r w:rsidR="00C12237">
        <w:rPr>
          <w:rFonts w:ascii="Aptos" w:hAnsi="Aptos"/>
        </w:rPr>
        <w:t>-Weiss</w:t>
      </w:r>
      <w:r w:rsidRPr="005B6B62">
        <w:rPr>
          <w:rFonts w:ascii="Aptos" w:hAnsi="Aptos"/>
        </w:rPr>
        <w:t xml:space="preserve">, City Clerk  </w:t>
      </w:r>
    </w:p>
    <w:sectPr w:rsidR="00A7156D" w:rsidRPr="005B6B62">
      <w:footerReference w:type="even" r:id="rId11"/>
      <w:footerReference w:type="default" r:id="rId12"/>
      <w:head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B682B" w14:textId="77777777" w:rsidR="00BC1A6C" w:rsidRDefault="00BC1A6C">
      <w:r>
        <w:separator/>
      </w:r>
    </w:p>
  </w:endnote>
  <w:endnote w:type="continuationSeparator" w:id="0">
    <w:p w14:paraId="74C6B945" w14:textId="77777777" w:rsidR="00BC1A6C" w:rsidRDefault="00BC1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iDocIDField8feddb25-4aae-4329-af98-17aa"/>
  <w:p w14:paraId="328266C1" w14:textId="7B271999" w:rsidR="00EA6B7B" w:rsidRDefault="00EA6B7B">
    <w:pPr>
      <w:pStyle w:val="DocID"/>
    </w:pPr>
    <w:r>
      <w:fldChar w:fldCharType="begin"/>
    </w:r>
    <w:r>
      <w:instrText xml:space="preserve">  DOCPROPERTY "CUS_DocIDChunk0" </w:instrText>
    </w:r>
    <w:r>
      <w:fldChar w:fldCharType="separate"/>
    </w:r>
    <w:r w:rsidR="00C12237">
      <w:t>IBUTZEL\000163038\0001\201247337.v1-3/18/26</w:t>
    </w:r>
    <w:r>
      <w:fldChar w:fldCharType="end"/>
    </w:r>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9F3BC" w14:textId="77777777" w:rsidR="00EA6B7B" w:rsidRPr="00CC680D" w:rsidRDefault="00EA6B7B" w:rsidP="00EE1132">
    <w:pPr>
      <w:pStyle w:val="Footer"/>
      <w:tabs>
        <w:tab w:val="clear" w:pos="4320"/>
        <w:tab w:val="clear" w:pos="8640"/>
        <w:tab w:val="center" w:pos="4680"/>
        <w:tab w:val="right" w:pos="9360"/>
      </w:tabs>
      <w:rPr>
        <w:rStyle w:val="PageNumber"/>
      </w:rPr>
    </w:pPr>
    <w: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p w14:paraId="58F86BEE" w14:textId="3C59863C" w:rsidR="00EA6B7B" w:rsidRDefault="00EA6B7B">
    <w:pPr>
      <w:pStyle w:val="DocI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BE1CE" w14:textId="77777777" w:rsidR="00BC1A6C" w:rsidRDefault="00BC1A6C">
      <w:r>
        <w:separator/>
      </w:r>
    </w:p>
  </w:footnote>
  <w:footnote w:type="continuationSeparator" w:id="0">
    <w:p w14:paraId="214F1A38" w14:textId="77777777" w:rsidR="00BC1A6C" w:rsidRDefault="00BC1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5016D" w14:textId="4F65C8DD" w:rsidR="00E36376" w:rsidRPr="00366292" w:rsidRDefault="00E36376" w:rsidP="00366292">
    <w:pPr>
      <w:pStyle w:val="Heade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B5AA8"/>
    <w:multiLevelType w:val="multilevel"/>
    <w:tmpl w:val="F99203A4"/>
    <w:lvl w:ilvl="0">
      <w:start w:val="1"/>
      <w:numFmt w:val="decimal"/>
      <w:lvlText w:val="%1."/>
      <w:lvlJc w:val="left"/>
      <w:pPr>
        <w:tabs>
          <w:tab w:val="num" w:pos="720"/>
        </w:tabs>
        <w:ind w:left="720" w:hanging="720"/>
      </w:pPr>
      <w:rPr>
        <w:rFonts w:hint="default"/>
        <w:vanish w:val="0"/>
        <w:u w:val="none"/>
      </w:rPr>
    </w:lvl>
    <w:lvl w:ilvl="1">
      <w:start w:val="1"/>
      <w:numFmt w:val="lowerLetter"/>
      <w:lvlText w:val="%2."/>
      <w:lvlJc w:val="left"/>
      <w:pPr>
        <w:tabs>
          <w:tab w:val="num" w:pos="1440"/>
        </w:tabs>
        <w:ind w:left="1440" w:hanging="720"/>
      </w:pPr>
      <w:rPr>
        <w:rFonts w:hint="default"/>
        <w:vanish w:val="0"/>
        <w:u w:val="none"/>
      </w:rPr>
    </w:lvl>
    <w:lvl w:ilvl="2">
      <w:start w:val="1"/>
      <w:numFmt w:val="lowerRoman"/>
      <w:lvlText w:val="%3."/>
      <w:lvlJc w:val="left"/>
      <w:pPr>
        <w:tabs>
          <w:tab w:val="num" w:pos="2160"/>
        </w:tabs>
        <w:ind w:left="2160" w:hanging="720"/>
      </w:pPr>
      <w:rPr>
        <w:rFonts w:hint="default"/>
        <w:vanish w:val="0"/>
        <w:u w:val="none"/>
      </w:rPr>
    </w:lvl>
    <w:lvl w:ilvl="3">
      <w:start w:val="1"/>
      <w:numFmt w:val="lowerLetter"/>
      <w:lvlText w:val="%4)"/>
      <w:lvlJc w:val="left"/>
      <w:pPr>
        <w:tabs>
          <w:tab w:val="num" w:pos="2880"/>
        </w:tabs>
        <w:ind w:left="2880" w:hanging="720"/>
      </w:pPr>
      <w:rPr>
        <w:rFonts w:hint="default"/>
        <w:vanish w:val="0"/>
        <w:u w:val="none"/>
      </w:rPr>
    </w:lvl>
    <w:lvl w:ilvl="4">
      <w:start w:val="1"/>
      <w:numFmt w:val="lowerRoman"/>
      <w:lvlText w:val="%5)"/>
      <w:lvlJc w:val="left"/>
      <w:pPr>
        <w:tabs>
          <w:tab w:val="num" w:pos="3600"/>
        </w:tabs>
        <w:ind w:left="3600" w:hanging="720"/>
      </w:pPr>
      <w:rPr>
        <w:rFonts w:hint="default"/>
        <w:vanish w:val="0"/>
        <w:u w:val="none"/>
      </w:rPr>
    </w:lvl>
    <w:lvl w:ilvl="5">
      <w:start w:val="1"/>
      <w:numFmt w:val="lowerLetter"/>
      <w:lvlRestart w:val="0"/>
      <w:lvlText w:val="(%6)"/>
      <w:lvlJc w:val="left"/>
      <w:pPr>
        <w:tabs>
          <w:tab w:val="num" w:pos="4320"/>
        </w:tabs>
        <w:ind w:left="4320" w:hanging="720"/>
      </w:pPr>
      <w:rPr>
        <w:rFonts w:hint="default"/>
        <w:vanish w:val="0"/>
        <w:u w:val="none"/>
      </w:rPr>
    </w:lvl>
    <w:lvl w:ilvl="6">
      <w:start w:val="1"/>
      <w:numFmt w:val="upperRoman"/>
      <w:lvlText w:val="%7."/>
      <w:lvlJc w:val="left"/>
      <w:pPr>
        <w:tabs>
          <w:tab w:val="num" w:pos="1440"/>
        </w:tabs>
        <w:ind w:left="1440" w:hanging="720"/>
      </w:pPr>
      <w:rPr>
        <w:rFonts w:hint="default"/>
        <w:vanish w:val="0"/>
        <w:u w:val="none"/>
      </w:rPr>
    </w:lvl>
    <w:lvl w:ilvl="7">
      <w:start w:val="1"/>
      <w:numFmt w:val="upperLetter"/>
      <w:lvlText w:val="%8."/>
      <w:lvlJc w:val="left"/>
      <w:pPr>
        <w:tabs>
          <w:tab w:val="num" w:pos="2160"/>
        </w:tabs>
        <w:ind w:left="2160" w:hanging="720"/>
      </w:pPr>
      <w:rPr>
        <w:rFonts w:hint="default"/>
        <w:vanish w:val="0"/>
        <w:u w:val="none"/>
      </w:rPr>
    </w:lvl>
    <w:lvl w:ilvl="8">
      <w:start w:val="1"/>
      <w:numFmt w:val="decimal"/>
      <w:lvlText w:val="%9."/>
      <w:lvlJc w:val="left"/>
      <w:pPr>
        <w:tabs>
          <w:tab w:val="num" w:pos="2880"/>
        </w:tabs>
        <w:ind w:left="2880" w:hanging="720"/>
      </w:pPr>
      <w:rPr>
        <w:rFonts w:hint="default"/>
        <w:vanish w:val="0"/>
        <w:u w:val="none"/>
      </w:rPr>
    </w:lvl>
  </w:abstractNum>
  <w:abstractNum w:abstractNumId="1" w15:restartNumberingAfterBreak="0">
    <w:nsid w:val="2A373242"/>
    <w:multiLevelType w:val="multilevel"/>
    <w:tmpl w:val="2662C158"/>
    <w:lvl w:ilvl="0">
      <w:start w:val="1"/>
      <w:numFmt w:val="decimal"/>
      <w:pStyle w:val="Heading1"/>
      <w:lvlText w:val="%1."/>
      <w:lvlJc w:val="left"/>
      <w:pPr>
        <w:tabs>
          <w:tab w:val="num" w:pos="720"/>
        </w:tabs>
        <w:ind w:left="720" w:hanging="720"/>
      </w:pPr>
      <w:rPr>
        <w:rFonts w:hint="default"/>
        <w:vanish w:val="0"/>
        <w:u w:val="none"/>
      </w:rPr>
    </w:lvl>
    <w:lvl w:ilvl="1">
      <w:start w:val="1"/>
      <w:numFmt w:val="lowerLetter"/>
      <w:pStyle w:val="Heading2"/>
      <w:lvlText w:val="%2."/>
      <w:lvlJc w:val="left"/>
      <w:pPr>
        <w:tabs>
          <w:tab w:val="num" w:pos="1440"/>
        </w:tabs>
        <w:ind w:left="1440" w:hanging="720"/>
      </w:pPr>
      <w:rPr>
        <w:rFonts w:hint="default"/>
        <w:vanish w:val="0"/>
        <w:u w:val="none"/>
      </w:rPr>
    </w:lvl>
    <w:lvl w:ilvl="2">
      <w:start w:val="1"/>
      <w:numFmt w:val="lowerRoman"/>
      <w:pStyle w:val="Heading3"/>
      <w:lvlText w:val="%3."/>
      <w:lvlJc w:val="left"/>
      <w:pPr>
        <w:tabs>
          <w:tab w:val="num" w:pos="2160"/>
        </w:tabs>
        <w:ind w:left="2160" w:hanging="720"/>
      </w:pPr>
      <w:rPr>
        <w:rFonts w:hint="default"/>
        <w:vanish w:val="0"/>
        <w:u w:val="none"/>
      </w:rPr>
    </w:lvl>
    <w:lvl w:ilvl="3">
      <w:start w:val="1"/>
      <w:numFmt w:val="lowerLetter"/>
      <w:pStyle w:val="Heading4"/>
      <w:lvlText w:val="%4)"/>
      <w:lvlJc w:val="left"/>
      <w:pPr>
        <w:tabs>
          <w:tab w:val="num" w:pos="2880"/>
        </w:tabs>
        <w:ind w:left="2880" w:hanging="720"/>
      </w:pPr>
      <w:rPr>
        <w:rFonts w:hint="default"/>
        <w:vanish w:val="0"/>
        <w:u w:val="none"/>
      </w:rPr>
    </w:lvl>
    <w:lvl w:ilvl="4">
      <w:start w:val="1"/>
      <w:numFmt w:val="lowerRoman"/>
      <w:pStyle w:val="Heading5"/>
      <w:lvlText w:val="%5)"/>
      <w:lvlJc w:val="left"/>
      <w:pPr>
        <w:tabs>
          <w:tab w:val="num" w:pos="3600"/>
        </w:tabs>
        <w:ind w:left="3600" w:hanging="720"/>
      </w:pPr>
      <w:rPr>
        <w:rFonts w:hint="default"/>
        <w:vanish w:val="0"/>
        <w:u w:val="none"/>
      </w:rPr>
    </w:lvl>
    <w:lvl w:ilvl="5">
      <w:start w:val="1"/>
      <w:numFmt w:val="lowerLetter"/>
      <w:lvlRestart w:val="0"/>
      <w:pStyle w:val="Heading6"/>
      <w:lvlText w:val="(%6)"/>
      <w:lvlJc w:val="left"/>
      <w:pPr>
        <w:tabs>
          <w:tab w:val="num" w:pos="4320"/>
        </w:tabs>
        <w:ind w:left="4320" w:hanging="720"/>
      </w:pPr>
      <w:rPr>
        <w:rFonts w:hint="default"/>
        <w:vanish w:val="0"/>
        <w:u w:val="none"/>
      </w:rPr>
    </w:lvl>
    <w:lvl w:ilvl="6">
      <w:start w:val="1"/>
      <w:numFmt w:val="upperRoman"/>
      <w:pStyle w:val="Heading7"/>
      <w:lvlText w:val="%7."/>
      <w:lvlJc w:val="left"/>
      <w:pPr>
        <w:tabs>
          <w:tab w:val="num" w:pos="1440"/>
        </w:tabs>
        <w:ind w:left="1440" w:hanging="720"/>
      </w:pPr>
      <w:rPr>
        <w:rFonts w:hint="default"/>
        <w:vanish w:val="0"/>
        <w:u w:val="none"/>
      </w:rPr>
    </w:lvl>
    <w:lvl w:ilvl="7">
      <w:start w:val="1"/>
      <w:numFmt w:val="upperLetter"/>
      <w:pStyle w:val="Heading8"/>
      <w:lvlText w:val="%8."/>
      <w:lvlJc w:val="left"/>
      <w:pPr>
        <w:tabs>
          <w:tab w:val="num" w:pos="2160"/>
        </w:tabs>
        <w:ind w:left="2160" w:hanging="720"/>
      </w:pPr>
      <w:rPr>
        <w:rFonts w:hint="default"/>
        <w:vanish w:val="0"/>
        <w:u w:val="none"/>
      </w:rPr>
    </w:lvl>
    <w:lvl w:ilvl="8">
      <w:start w:val="1"/>
      <w:numFmt w:val="upperLetter"/>
      <w:pStyle w:val="Heading9"/>
      <w:suff w:val="nothing"/>
      <w:lvlText w:val="Exhibit %9"/>
      <w:lvlJc w:val="left"/>
      <w:pPr>
        <w:ind w:left="0" w:firstLine="0"/>
      </w:pPr>
      <w:rPr>
        <w:rFonts w:hint="default"/>
        <w:vanish w:val="0"/>
        <w:u w:val="none"/>
      </w:rPr>
    </w:lvl>
  </w:abstractNum>
  <w:abstractNum w:abstractNumId="2" w15:restartNumberingAfterBreak="0">
    <w:nsid w:val="2B4E0907"/>
    <w:multiLevelType w:val="multilevel"/>
    <w:tmpl w:val="F99203A4"/>
    <w:lvl w:ilvl="0">
      <w:start w:val="1"/>
      <w:numFmt w:val="decimal"/>
      <w:lvlText w:val="%1."/>
      <w:lvlJc w:val="left"/>
      <w:pPr>
        <w:tabs>
          <w:tab w:val="num" w:pos="720"/>
        </w:tabs>
        <w:ind w:left="720" w:hanging="720"/>
      </w:pPr>
      <w:rPr>
        <w:rFonts w:hint="default"/>
        <w:vanish w:val="0"/>
        <w:u w:val="none"/>
      </w:rPr>
    </w:lvl>
    <w:lvl w:ilvl="1">
      <w:start w:val="1"/>
      <w:numFmt w:val="lowerLetter"/>
      <w:lvlText w:val="%2."/>
      <w:lvlJc w:val="left"/>
      <w:pPr>
        <w:tabs>
          <w:tab w:val="num" w:pos="1440"/>
        </w:tabs>
        <w:ind w:left="1440" w:hanging="720"/>
      </w:pPr>
      <w:rPr>
        <w:rFonts w:hint="default"/>
        <w:vanish w:val="0"/>
        <w:u w:val="none"/>
      </w:rPr>
    </w:lvl>
    <w:lvl w:ilvl="2">
      <w:start w:val="1"/>
      <w:numFmt w:val="lowerRoman"/>
      <w:lvlText w:val="%3."/>
      <w:lvlJc w:val="left"/>
      <w:pPr>
        <w:tabs>
          <w:tab w:val="num" w:pos="2160"/>
        </w:tabs>
        <w:ind w:left="2160" w:hanging="720"/>
      </w:pPr>
      <w:rPr>
        <w:rFonts w:hint="default"/>
        <w:vanish w:val="0"/>
        <w:u w:val="none"/>
      </w:rPr>
    </w:lvl>
    <w:lvl w:ilvl="3">
      <w:start w:val="1"/>
      <w:numFmt w:val="lowerLetter"/>
      <w:lvlText w:val="%4)"/>
      <w:lvlJc w:val="left"/>
      <w:pPr>
        <w:tabs>
          <w:tab w:val="num" w:pos="2880"/>
        </w:tabs>
        <w:ind w:left="2880" w:hanging="720"/>
      </w:pPr>
      <w:rPr>
        <w:rFonts w:hint="default"/>
        <w:vanish w:val="0"/>
        <w:u w:val="none"/>
      </w:rPr>
    </w:lvl>
    <w:lvl w:ilvl="4">
      <w:start w:val="1"/>
      <w:numFmt w:val="lowerRoman"/>
      <w:lvlText w:val="%5)"/>
      <w:lvlJc w:val="left"/>
      <w:pPr>
        <w:tabs>
          <w:tab w:val="num" w:pos="3600"/>
        </w:tabs>
        <w:ind w:left="3600" w:hanging="720"/>
      </w:pPr>
      <w:rPr>
        <w:rFonts w:hint="default"/>
        <w:vanish w:val="0"/>
        <w:u w:val="none"/>
      </w:rPr>
    </w:lvl>
    <w:lvl w:ilvl="5">
      <w:start w:val="1"/>
      <w:numFmt w:val="lowerLetter"/>
      <w:lvlRestart w:val="0"/>
      <w:lvlText w:val="(%6)"/>
      <w:lvlJc w:val="left"/>
      <w:pPr>
        <w:tabs>
          <w:tab w:val="num" w:pos="4320"/>
        </w:tabs>
        <w:ind w:left="4320" w:hanging="720"/>
      </w:pPr>
      <w:rPr>
        <w:rFonts w:hint="default"/>
        <w:vanish w:val="0"/>
        <w:u w:val="none"/>
      </w:rPr>
    </w:lvl>
    <w:lvl w:ilvl="6">
      <w:start w:val="1"/>
      <w:numFmt w:val="upperRoman"/>
      <w:lvlText w:val="%7."/>
      <w:lvlJc w:val="left"/>
      <w:pPr>
        <w:tabs>
          <w:tab w:val="num" w:pos="1440"/>
        </w:tabs>
        <w:ind w:left="1440" w:hanging="720"/>
      </w:pPr>
      <w:rPr>
        <w:rFonts w:hint="default"/>
        <w:vanish w:val="0"/>
        <w:u w:val="none"/>
      </w:rPr>
    </w:lvl>
    <w:lvl w:ilvl="7">
      <w:start w:val="1"/>
      <w:numFmt w:val="upperLetter"/>
      <w:lvlText w:val="%8."/>
      <w:lvlJc w:val="left"/>
      <w:pPr>
        <w:tabs>
          <w:tab w:val="num" w:pos="2160"/>
        </w:tabs>
        <w:ind w:left="2160" w:hanging="720"/>
      </w:pPr>
      <w:rPr>
        <w:rFonts w:hint="default"/>
        <w:vanish w:val="0"/>
        <w:u w:val="none"/>
      </w:rPr>
    </w:lvl>
    <w:lvl w:ilvl="8">
      <w:start w:val="1"/>
      <w:numFmt w:val="decimal"/>
      <w:lvlText w:val="%9."/>
      <w:lvlJc w:val="left"/>
      <w:pPr>
        <w:tabs>
          <w:tab w:val="num" w:pos="2880"/>
        </w:tabs>
        <w:ind w:left="2880" w:hanging="720"/>
      </w:pPr>
      <w:rPr>
        <w:rFonts w:hint="default"/>
        <w:vanish w:val="0"/>
        <w:u w:val="none"/>
      </w:rPr>
    </w:lvl>
  </w:abstractNum>
  <w:num w:numId="1" w16cid:durableId="432215146">
    <w:abstractNumId w:val="1"/>
  </w:num>
  <w:num w:numId="2" w16cid:durableId="720976864">
    <w:abstractNumId w:val="1"/>
  </w:num>
  <w:num w:numId="3" w16cid:durableId="1864053915">
    <w:abstractNumId w:val="1"/>
  </w:num>
  <w:num w:numId="4" w16cid:durableId="1857108510">
    <w:abstractNumId w:val="1"/>
  </w:num>
  <w:num w:numId="5" w16cid:durableId="1590112891">
    <w:abstractNumId w:val="1"/>
  </w:num>
  <w:num w:numId="6" w16cid:durableId="1546716242">
    <w:abstractNumId w:val="1"/>
  </w:num>
  <w:num w:numId="7" w16cid:durableId="251091048">
    <w:abstractNumId w:val="1"/>
  </w:num>
  <w:num w:numId="8" w16cid:durableId="1912690597">
    <w:abstractNumId w:val="1"/>
  </w:num>
  <w:num w:numId="9" w16cid:durableId="1311055351">
    <w:abstractNumId w:val="1"/>
  </w:num>
  <w:num w:numId="10" w16cid:durableId="57632447">
    <w:abstractNumId w:val="1"/>
  </w:num>
  <w:num w:numId="11" w16cid:durableId="1910920821">
    <w:abstractNumId w:val="1"/>
  </w:num>
  <w:num w:numId="12" w16cid:durableId="767386444">
    <w:abstractNumId w:val="1"/>
  </w:num>
  <w:num w:numId="13" w16cid:durableId="375281861">
    <w:abstractNumId w:val="1"/>
  </w:num>
  <w:num w:numId="14" w16cid:durableId="1574704345">
    <w:abstractNumId w:val="1"/>
  </w:num>
  <w:num w:numId="15" w16cid:durableId="1950701201">
    <w:abstractNumId w:val="2"/>
  </w:num>
  <w:num w:numId="16" w16cid:durableId="1144158809">
    <w:abstractNumId w:val="0"/>
  </w:num>
  <w:num w:numId="17" w16cid:durableId="1095714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2ED"/>
    <w:rsid w:val="0009413D"/>
    <w:rsid w:val="001C4BC2"/>
    <w:rsid w:val="00261085"/>
    <w:rsid w:val="002C0806"/>
    <w:rsid w:val="002E32ED"/>
    <w:rsid w:val="00324CDE"/>
    <w:rsid w:val="003650D7"/>
    <w:rsid w:val="00366292"/>
    <w:rsid w:val="004A7D84"/>
    <w:rsid w:val="004D00E7"/>
    <w:rsid w:val="005B6B62"/>
    <w:rsid w:val="005C482A"/>
    <w:rsid w:val="00637B4C"/>
    <w:rsid w:val="006601B8"/>
    <w:rsid w:val="00694189"/>
    <w:rsid w:val="006D07F1"/>
    <w:rsid w:val="007345D2"/>
    <w:rsid w:val="007375CA"/>
    <w:rsid w:val="00812924"/>
    <w:rsid w:val="00833B59"/>
    <w:rsid w:val="00860AD8"/>
    <w:rsid w:val="00860D57"/>
    <w:rsid w:val="008E4C6E"/>
    <w:rsid w:val="009F636A"/>
    <w:rsid w:val="00A7156D"/>
    <w:rsid w:val="00AC44C4"/>
    <w:rsid w:val="00B75785"/>
    <w:rsid w:val="00BC1A6C"/>
    <w:rsid w:val="00C12237"/>
    <w:rsid w:val="00C66EFF"/>
    <w:rsid w:val="00D27B89"/>
    <w:rsid w:val="00DF3899"/>
    <w:rsid w:val="00E27409"/>
    <w:rsid w:val="00E36376"/>
    <w:rsid w:val="00EA6B7B"/>
    <w:rsid w:val="00EC73C1"/>
    <w:rsid w:val="00ED22D7"/>
    <w:rsid w:val="00F52143"/>
    <w:rsid w:val="00F760EC"/>
    <w:rsid w:val="00F94F56"/>
    <w:rsid w:val="00FF5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1897A8"/>
  <w15:docId w15:val="{9E655680-F9E6-474E-B9F0-B8F7F7C29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50D7"/>
    <w:rPr>
      <w:sz w:val="24"/>
      <w:szCs w:val="24"/>
    </w:rPr>
  </w:style>
  <w:style w:type="paragraph" w:styleId="Heading1">
    <w:name w:val="heading 1"/>
    <w:basedOn w:val="Heading"/>
    <w:next w:val="BodyText"/>
    <w:qFormat/>
    <w:pPr>
      <w:numPr>
        <w:numId w:val="17"/>
      </w:numPr>
      <w:outlineLvl w:val="0"/>
    </w:pPr>
  </w:style>
  <w:style w:type="paragraph" w:styleId="Heading2">
    <w:name w:val="heading 2"/>
    <w:basedOn w:val="Heading"/>
    <w:next w:val="BodyText"/>
    <w:qFormat/>
    <w:pPr>
      <w:numPr>
        <w:ilvl w:val="1"/>
        <w:numId w:val="17"/>
      </w:numPr>
      <w:outlineLvl w:val="1"/>
    </w:pPr>
  </w:style>
  <w:style w:type="paragraph" w:styleId="Heading3">
    <w:name w:val="heading 3"/>
    <w:basedOn w:val="Heading"/>
    <w:next w:val="BodyText"/>
    <w:qFormat/>
    <w:pPr>
      <w:numPr>
        <w:ilvl w:val="2"/>
        <w:numId w:val="17"/>
      </w:numPr>
      <w:outlineLvl w:val="2"/>
    </w:pPr>
  </w:style>
  <w:style w:type="paragraph" w:styleId="Heading4">
    <w:name w:val="heading 4"/>
    <w:basedOn w:val="Heading"/>
    <w:next w:val="BodyText"/>
    <w:qFormat/>
    <w:pPr>
      <w:numPr>
        <w:ilvl w:val="3"/>
        <w:numId w:val="17"/>
      </w:numPr>
      <w:outlineLvl w:val="3"/>
    </w:pPr>
  </w:style>
  <w:style w:type="paragraph" w:styleId="Heading5">
    <w:name w:val="heading 5"/>
    <w:basedOn w:val="Heading"/>
    <w:next w:val="BodyText"/>
    <w:qFormat/>
    <w:pPr>
      <w:numPr>
        <w:ilvl w:val="4"/>
        <w:numId w:val="17"/>
      </w:numPr>
      <w:outlineLvl w:val="4"/>
    </w:pPr>
  </w:style>
  <w:style w:type="paragraph" w:styleId="Heading6">
    <w:name w:val="heading 6"/>
    <w:basedOn w:val="Heading"/>
    <w:next w:val="Normal"/>
    <w:qFormat/>
    <w:pPr>
      <w:numPr>
        <w:ilvl w:val="5"/>
        <w:numId w:val="17"/>
      </w:numPr>
      <w:outlineLvl w:val="5"/>
    </w:pPr>
  </w:style>
  <w:style w:type="paragraph" w:styleId="Heading7">
    <w:name w:val="heading 7"/>
    <w:basedOn w:val="Heading"/>
    <w:next w:val="Normal"/>
    <w:qFormat/>
    <w:pPr>
      <w:numPr>
        <w:ilvl w:val="6"/>
        <w:numId w:val="17"/>
      </w:numPr>
      <w:outlineLvl w:val="6"/>
    </w:pPr>
  </w:style>
  <w:style w:type="paragraph" w:styleId="Heading8">
    <w:name w:val="heading 8"/>
    <w:basedOn w:val="Heading"/>
    <w:next w:val="Normal"/>
    <w:qFormat/>
    <w:pPr>
      <w:numPr>
        <w:ilvl w:val="7"/>
        <w:numId w:val="17"/>
      </w:numPr>
      <w:outlineLvl w:val="7"/>
    </w:pPr>
  </w:style>
  <w:style w:type="paragraph" w:styleId="Heading9">
    <w:name w:val="heading 9"/>
    <w:basedOn w:val="Heading"/>
    <w:next w:val="Normal"/>
    <w:qFormat/>
    <w:pPr>
      <w:numPr>
        <w:ilvl w:val="8"/>
        <w:numId w:val="17"/>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before="240"/>
    </w:pPr>
    <w:rPr>
      <w:szCs w:val="20"/>
    </w:rPr>
  </w:style>
  <w:style w:type="paragraph" w:styleId="TOC1">
    <w:name w:val="toc 1"/>
    <w:basedOn w:val="Normal"/>
    <w:next w:val="Normal"/>
    <w:autoRedefine/>
    <w:uiPriority w:val="39"/>
    <w:pPr>
      <w:tabs>
        <w:tab w:val="left" w:pos="720"/>
        <w:tab w:val="right" w:leader="dot" w:pos="9350"/>
      </w:tabs>
      <w:spacing w:before="240"/>
      <w:ind w:right="1440"/>
    </w:pPr>
  </w:style>
  <w:style w:type="paragraph" w:customStyle="1" w:styleId="Heading">
    <w:name w:val="Heading"/>
    <w:basedOn w:val="Normal"/>
    <w:pPr>
      <w:spacing w:before="240"/>
    </w:pPr>
    <w:rPr>
      <w:szCs w:val="20"/>
    </w:rPr>
  </w:style>
  <w:style w:type="paragraph" w:styleId="TOC2">
    <w:name w:val="toc 2"/>
    <w:basedOn w:val="TOC1"/>
    <w:next w:val="Normal"/>
    <w:autoRedefine/>
    <w:uiPriority w:val="39"/>
    <w:pPr>
      <w:tabs>
        <w:tab w:val="left" w:pos="1440"/>
      </w:tabs>
      <w:spacing w:before="0" w:after="100"/>
      <w:ind w:left="720"/>
    </w:pPr>
  </w:style>
  <w:style w:type="paragraph" w:styleId="TOC3">
    <w:name w:val="toc 3"/>
    <w:basedOn w:val="TOC2"/>
    <w:next w:val="Normal"/>
    <w:autoRedefine/>
    <w:uiPriority w:val="39"/>
    <w:pPr>
      <w:tabs>
        <w:tab w:val="left" w:pos="2160"/>
      </w:tabs>
      <w:spacing w:after="0"/>
      <w:ind w:left="1440"/>
    </w:p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itle">
    <w:name w:val="Title"/>
    <w:basedOn w:val="Normal"/>
    <w:next w:val="BodyText"/>
    <w:link w:val="TitleChar"/>
    <w:qFormat/>
    <w:pPr>
      <w:spacing w:before="240"/>
      <w:jc w:val="center"/>
    </w:pPr>
    <w:rPr>
      <w:rFonts w:ascii="Times New Roman Bold" w:eastAsiaTheme="majorEastAsia" w:hAnsi="Times New Roman Bold" w:cstheme="majorBidi"/>
      <w:szCs w:val="52"/>
    </w:rPr>
  </w:style>
  <w:style w:type="character" w:customStyle="1" w:styleId="TitleChar">
    <w:name w:val="Title Char"/>
    <w:basedOn w:val="DefaultParagraphFont"/>
    <w:link w:val="Title"/>
    <w:rPr>
      <w:rFonts w:ascii="Times New Roman Bold" w:eastAsiaTheme="majorEastAsia" w:hAnsi="Times New Roman Bold" w:cstheme="majorBidi"/>
      <w:sz w:val="24"/>
      <w:szCs w:val="52"/>
    </w:rPr>
  </w:style>
  <w:style w:type="character" w:customStyle="1" w:styleId="FooterChar">
    <w:name w:val="Footer Char"/>
    <w:basedOn w:val="DefaultParagraphFont"/>
    <w:link w:val="Footer"/>
    <w:rPr>
      <w:sz w:val="24"/>
      <w:szCs w:val="24"/>
    </w:rPr>
  </w:style>
  <w:style w:type="character" w:styleId="Hyperlink">
    <w:name w:val="Hyperlink"/>
    <w:basedOn w:val="DefaultParagraphFont"/>
    <w:uiPriority w:val="99"/>
    <w:rPr>
      <w:rFonts w:cs="Times New Roman"/>
      <w:color w:val="0000FF"/>
      <w:u w:val="single"/>
    </w:rPr>
  </w:style>
  <w:style w:type="paragraph" w:customStyle="1" w:styleId="TitleTOC">
    <w:name w:val="Title TOC"/>
    <w:basedOn w:val="Normal"/>
    <w:pPr>
      <w:spacing w:after="240"/>
      <w:jc w:val="center"/>
    </w:pPr>
    <w:rPr>
      <w:b/>
      <w:szCs w:val="20"/>
    </w:rPr>
  </w:style>
  <w:style w:type="paragraph" w:customStyle="1" w:styleId="TitleTOCPage">
    <w:name w:val="Title TOC Page"/>
    <w:basedOn w:val="Normal"/>
    <w:pPr>
      <w:jc w:val="right"/>
    </w:pPr>
    <w:rPr>
      <w:szCs w:val="20"/>
      <w:u w:val="single"/>
    </w:rPr>
  </w:style>
  <w:style w:type="paragraph" w:customStyle="1" w:styleId="DocID">
    <w:name w:val="DocID"/>
    <w:basedOn w:val="Footer"/>
    <w:next w:val="Footer"/>
    <w:link w:val="DocIDChar"/>
    <w:rsid w:val="002E32ED"/>
    <w:pPr>
      <w:tabs>
        <w:tab w:val="clear" w:pos="4320"/>
        <w:tab w:val="clear" w:pos="8640"/>
      </w:tabs>
    </w:pPr>
    <w:rPr>
      <w:sz w:val="18"/>
      <w:szCs w:val="20"/>
    </w:rPr>
  </w:style>
  <w:style w:type="character" w:customStyle="1" w:styleId="DocIDChar">
    <w:name w:val="DocID Char"/>
    <w:basedOn w:val="DefaultParagraphFont"/>
    <w:link w:val="DocID"/>
    <w:rsid w:val="002E32ED"/>
    <w:rPr>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Esquire%20Innovations\iCreate\iTemplates\iBlank%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roperties xmlns="http://www.imanage.com/work/xmlschema">
  <documentid>IBUTZEL!201247337.1</documentid>
  <senderid>DERBY</senderid>
  <senderemail>DERBY@BUTZEL.COM</senderemail>
  <lastmodified>2026-03-18T09:45:00.0000000-04:00</lastmodified>
  <database>IBUTZEL</database>
</properties>
</file>

<file path=customXml/itemProps1.xml><?xml version="1.0" encoding="utf-8"?>
<ds:datastoreItem xmlns:ds="http://schemas.openxmlformats.org/officeDocument/2006/customXml" ds:itemID="{B10C811A-50DC-426E-8A01-67BED68B43A2}">
  <ds:schemaRefs>
    <ds:schemaRef ds:uri="http://schemas.openxmlformats.org/officeDocument/2006/bibliography"/>
  </ds:schemaRefs>
</ds:datastoreItem>
</file>

<file path=customXml/itemProps2.xml><?xml version="1.0" encoding="utf-8"?>
<ds:datastoreItem xmlns:ds="http://schemas.openxmlformats.org/officeDocument/2006/customXml" ds:itemID="{1364E45F-9F84-47FB-BC7F-DDBB824AC6C2}">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iBlank Portrait</Template>
  <TotalTime>0</TotalTime>
  <Pages>6</Pages>
  <Words>1161</Words>
  <Characters>6229</Characters>
  <Application>Microsoft Office Word</Application>
  <DocSecurity>0</DocSecurity>
  <Lines>163</Lines>
  <Paragraphs>61</Paragraphs>
  <ScaleCrop>false</ScaleCrop>
  <HeadingPairs>
    <vt:vector size="2" baseType="variant">
      <vt:variant>
        <vt:lpstr>Title</vt:lpstr>
      </vt:variant>
      <vt:variant>
        <vt:i4>1</vt:i4>
      </vt:variant>
    </vt:vector>
  </HeadingPairs>
  <TitlesOfParts>
    <vt:vector size="1" baseType="lpstr">
      <vt:lpstr>.</vt:lpstr>
    </vt:vector>
  </TitlesOfParts>
  <Company>Microsoft</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Derby, Matthew S.</dc:creator>
  <cp:lastModifiedBy>Kalla Langston</cp:lastModifiedBy>
  <cp:revision>2</cp:revision>
  <cp:lastPrinted>2026-04-13T12:40:00Z</cp:lastPrinted>
  <dcterms:created xsi:type="dcterms:W3CDTF">2026-04-13T12:40:00Z</dcterms:created>
  <dcterms:modified xsi:type="dcterms:W3CDTF">2026-04-13T12:40:00Z</dcterms:modified>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umber">
    <vt:lpwstr>201247337</vt:lpwstr>
  </property>
  <property fmtid="{D5CDD505-2E9C-101B-9397-08002B2CF9AE}" pid="3" name="DocumentVersion">
    <vt:lpwstr>1</vt:lpwstr>
  </property>
  <property fmtid="{D5CDD505-2E9C-101B-9397-08002B2CF9AE}" pid="4" name="ClientNumber">
    <vt:lpwstr>000163038</vt:lpwstr>
  </property>
  <property fmtid="{D5CDD505-2E9C-101B-9397-08002B2CF9AE}" pid="5" name="MatterNumber">
    <vt:lpwstr>0001</vt:lpwstr>
  </property>
  <property fmtid="{D5CDD505-2E9C-101B-9397-08002B2CF9AE}" pid="6" name="ClientName">
    <vt:lpwstr>CITY OF BUCHANAN</vt:lpwstr>
  </property>
  <property fmtid="{D5CDD505-2E9C-101B-9397-08002B2CF9AE}" pid="7" name="MatterName">
    <vt:lpwstr>GENERAL CORPORATE</vt:lpwstr>
  </property>
  <property fmtid="{D5CDD505-2E9C-101B-9397-08002B2CF9AE}" pid="8" name="DatabaseName">
    <vt:lpwstr>IBUTZEL</vt:lpwstr>
  </property>
  <property fmtid="{D5CDD505-2E9C-101B-9397-08002B2CF9AE}" pid="9" name="TypistName">
    <vt:lpwstr>DERBY</vt:lpwstr>
  </property>
  <property fmtid="{D5CDD505-2E9C-101B-9397-08002B2CF9AE}" pid="10" name="AuthorName">
    <vt:lpwstr>DERBY</vt:lpwstr>
  </property>
  <property fmtid="{D5CDD505-2E9C-101B-9397-08002B2CF9AE}" pid="11" name="InUseBy">
    <vt:lpwstr>DERBY</vt:lpwstr>
  </property>
  <property fmtid="{D5CDD505-2E9C-101B-9397-08002B2CF9AE}" pid="12" name="EditDate">
    <vt:lpwstr>3/18/2026 12:50:16 PM</vt:lpwstr>
  </property>
  <property fmtid="{D5CDD505-2E9C-101B-9397-08002B2CF9AE}" pid="13" name="EditTime">
    <vt:lpwstr/>
  </property>
  <property fmtid="{D5CDD505-2E9C-101B-9397-08002B2CF9AE}" pid="14" name="IsiManageWork">
    <vt:lpwstr>True</vt:lpwstr>
  </property>
  <property fmtid="{D5CDD505-2E9C-101B-9397-08002B2CF9AE}" pid="15" name="CUS_DocIDString">
    <vt:lpwstr>IBUTZEL\000163038\0001\201247337.v1-3/18/26</vt:lpwstr>
  </property>
  <property fmtid="{D5CDD505-2E9C-101B-9397-08002B2CF9AE}" pid="16" name="CUS_DocIDChunk0">
    <vt:lpwstr>IBUTZEL\000163038\0001\201247337.v1-3/18/26</vt:lpwstr>
  </property>
  <property fmtid="{D5CDD505-2E9C-101B-9397-08002B2CF9AE}" pid="17" name="CUS_DocIDActiveBits">
    <vt:lpwstr>1017856</vt:lpwstr>
  </property>
  <property fmtid="{D5CDD505-2E9C-101B-9397-08002B2CF9AE}" pid="18" name="CUS_DocIDLocation">
    <vt:lpwstr>EVERY_PAGE</vt:lpwstr>
  </property>
  <property fmtid="{D5CDD505-2E9C-101B-9397-08002B2CF9AE}" pid="19" name="CUS_DocIDReference">
    <vt:lpwstr>everyPage</vt:lpwstr>
  </property>
  <property fmtid="{D5CDD505-2E9C-101B-9397-08002B2CF9AE}" pid="20" name="GrammarlyDocumentId">
    <vt:lpwstr>272fed10-21e9-4743-a29e-3d52545a5b7e</vt:lpwstr>
  </property>
</Properties>
</file>